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E1E" w:rsidRDefault="00622538">
      <w:pPr>
        <w:rPr>
          <w:b/>
        </w:rPr>
      </w:pPr>
      <w:r w:rsidRPr="00BF72D1">
        <w:rPr>
          <w:b/>
        </w:rPr>
        <w:t>FAQ Duaal leren Hoger onderwijs en Volwassenenonderwijs</w:t>
      </w:r>
    </w:p>
    <w:p w:rsidR="00BF72D1" w:rsidRPr="00BF72D1" w:rsidRDefault="00BF72D1">
      <w:pPr>
        <w:rPr>
          <w:b/>
        </w:rPr>
      </w:pPr>
      <w:r>
        <w:rPr>
          <w:b/>
        </w:rPr>
        <w:t>Inhoudelijk</w:t>
      </w:r>
    </w:p>
    <w:p w:rsidR="00C44516" w:rsidRDefault="00C44516" w:rsidP="0035064B">
      <w:pPr>
        <w:pStyle w:val="Lijstalinea"/>
        <w:numPr>
          <w:ilvl w:val="0"/>
          <w:numId w:val="1"/>
        </w:numPr>
      </w:pPr>
      <w:r>
        <w:t xml:space="preserve">Er zullen </w:t>
      </w:r>
      <w:r w:rsidR="0035064B">
        <w:t xml:space="preserve">6 </w:t>
      </w:r>
      <w:r>
        <w:t>projecten goedgekeurd worden voor het H</w:t>
      </w:r>
      <w:r w:rsidR="0035064B">
        <w:t>oger</w:t>
      </w:r>
      <w:r>
        <w:t xml:space="preserve"> onderwijs</w:t>
      </w:r>
      <w:r w:rsidR="0035064B">
        <w:t xml:space="preserve"> en 4</w:t>
      </w:r>
      <w:r>
        <w:t xml:space="preserve"> projecten voor het  V</w:t>
      </w:r>
      <w:r w:rsidR="0035064B">
        <w:t>olwassen</w:t>
      </w:r>
      <w:r>
        <w:t>enonderwijs. Onder welke categorie valt een project indien er een samenwerking is</w:t>
      </w:r>
      <w:r w:rsidR="0035064B">
        <w:t xml:space="preserve"> tussen hoger</w:t>
      </w:r>
      <w:r>
        <w:t xml:space="preserve"> onderwijs</w:t>
      </w:r>
      <w:r w:rsidR="0035064B">
        <w:t xml:space="preserve"> en volwassenonderwijs? </w:t>
      </w:r>
      <w:bookmarkStart w:id="0" w:name="_GoBack"/>
      <w:bookmarkEnd w:id="0"/>
    </w:p>
    <w:p w:rsidR="00C44516" w:rsidRDefault="00C44516" w:rsidP="00C44516">
      <w:pPr>
        <w:pStyle w:val="Lijstalinea"/>
      </w:pPr>
    </w:p>
    <w:p w:rsidR="00357306" w:rsidRDefault="00357306" w:rsidP="00357306">
      <w:r>
        <w:t xml:space="preserve">In principe focust een project zich op één van beide, HO of VO. Indien er hybride voorstellen zijn, zal de promotor aangeven op welke categorie het voorstel zich in meerdere mate richt. </w:t>
      </w:r>
    </w:p>
    <w:p w:rsidR="00357306" w:rsidRDefault="00357306" w:rsidP="00357306"/>
    <w:p w:rsidR="00357306" w:rsidRDefault="00357306" w:rsidP="0035064B">
      <w:pPr>
        <w:pStyle w:val="Lijstalinea"/>
        <w:numPr>
          <w:ilvl w:val="0"/>
          <w:numId w:val="1"/>
        </w:numPr>
      </w:pPr>
      <w:r>
        <w:t>Wat met projectvoorstellen die een bestaande praktijk van duaal leren in HO/VO willen financieren in een project?</w:t>
      </w:r>
    </w:p>
    <w:p w:rsidR="00357306" w:rsidRDefault="00357306" w:rsidP="00357306">
      <w:r>
        <w:t xml:space="preserve">We financieren geen praktijken/projecten die al eerder liepen. Er kan wel voortgebouwd worden op bestaande praktijk, met doel om nieuwe elementen te exploreren. </w:t>
      </w:r>
    </w:p>
    <w:p w:rsidR="00C44516" w:rsidRDefault="00C44516" w:rsidP="00C44516">
      <w:pPr>
        <w:pStyle w:val="Lijstalinea"/>
      </w:pPr>
    </w:p>
    <w:p w:rsidR="00357306" w:rsidRDefault="00357306" w:rsidP="00357306">
      <w:pPr>
        <w:pStyle w:val="Lijstalinea"/>
        <w:numPr>
          <w:ilvl w:val="0"/>
          <w:numId w:val="1"/>
        </w:numPr>
      </w:pPr>
      <w:r>
        <w:t>Komen enkel</w:t>
      </w:r>
      <w:r w:rsidR="008F7B9C">
        <w:t xml:space="preserve"> </w:t>
      </w:r>
      <w:r>
        <w:t>onderwijskwalificerende</w:t>
      </w:r>
      <w:r w:rsidR="0035064B">
        <w:t xml:space="preserve"> opleiding</w:t>
      </w:r>
      <w:r>
        <w:t>en in aanmerking</w:t>
      </w:r>
      <w:r w:rsidR="0035064B">
        <w:t xml:space="preserve">? </w:t>
      </w:r>
    </w:p>
    <w:p w:rsidR="00357306" w:rsidRDefault="00357306" w:rsidP="00357306">
      <w:pPr>
        <w:pStyle w:val="Lijstalinea"/>
      </w:pPr>
    </w:p>
    <w:p w:rsidR="00C44516" w:rsidRDefault="00A1644A" w:rsidP="00357306">
      <w:r>
        <w:t>E</w:t>
      </w:r>
      <w:r w:rsidR="0035064B">
        <w:t>nkel onderwijskwalificerende trajecten</w:t>
      </w:r>
      <w:r>
        <w:t xml:space="preserve"> in </w:t>
      </w:r>
      <w:r w:rsidR="00357306">
        <w:t>HO komen in aanmerking</w:t>
      </w:r>
      <w:r>
        <w:t xml:space="preserve">en en de beroepsopleidingen in het secundair volwassenenonderwijs. </w:t>
      </w:r>
      <w:r w:rsidR="00357306">
        <w:t>C</w:t>
      </w:r>
      <w:r w:rsidR="0035064B">
        <w:t xml:space="preserve">entra </w:t>
      </w:r>
      <w:r w:rsidR="00357306">
        <w:t xml:space="preserve">voor basiseducatie kunnen </w:t>
      </w:r>
      <w:r w:rsidR="0035064B">
        <w:t>wel meegenomen worden in project</w:t>
      </w:r>
      <w:r w:rsidR="00357306">
        <w:t>opzet,</w:t>
      </w:r>
      <w:r w:rsidR="0035064B">
        <w:t xml:space="preserve"> maar </w:t>
      </w:r>
      <w:r w:rsidR="00357306">
        <w:t>dit</w:t>
      </w:r>
      <w:r w:rsidR="008F7B9C">
        <w:t xml:space="preserve"> </w:t>
      </w:r>
      <w:r w:rsidR="00357306">
        <w:t xml:space="preserve"> kan </w:t>
      </w:r>
      <w:r w:rsidR="0035064B">
        <w:t>niet</w:t>
      </w:r>
      <w:r w:rsidR="008F7B9C">
        <w:t xml:space="preserve"> de</w:t>
      </w:r>
      <w:r w:rsidR="0035064B">
        <w:t xml:space="preserve"> </w:t>
      </w:r>
      <w:r w:rsidR="00357306">
        <w:t xml:space="preserve">hoofdmoot of finaliteit van een project zijn. </w:t>
      </w:r>
    </w:p>
    <w:p w:rsidR="00C44516" w:rsidRDefault="00C44516" w:rsidP="00C44516">
      <w:pPr>
        <w:pStyle w:val="Lijstalinea"/>
        <w:numPr>
          <w:ilvl w:val="0"/>
          <w:numId w:val="1"/>
        </w:numPr>
      </w:pPr>
      <w:r>
        <w:t>W</w:t>
      </w:r>
      <w:r w:rsidR="001C0615">
        <w:t>elk statuut is er voorzien voor de studenten</w:t>
      </w:r>
      <w:r w:rsidR="00357306">
        <w:t xml:space="preserve">/cursisten die </w:t>
      </w:r>
      <w:r w:rsidR="001C0615">
        <w:t xml:space="preserve">? </w:t>
      </w:r>
    </w:p>
    <w:p w:rsidR="00357306" w:rsidRDefault="00357306" w:rsidP="00357306">
      <w:r>
        <w:t xml:space="preserve">Dit is niet voorzien in de oproep, tenzij de geldende decretale kaders (codex HO – Decreet Volwassenenonderwijs). Zie ook oproepfiche. Kan wel voorwerp uitmaken van exploratie tijdens project. </w:t>
      </w:r>
    </w:p>
    <w:p w:rsidR="00C44516" w:rsidRDefault="00E22DF3" w:rsidP="00357306">
      <w:pPr>
        <w:pStyle w:val="Lijstalinea"/>
        <w:numPr>
          <w:ilvl w:val="0"/>
          <w:numId w:val="1"/>
        </w:numPr>
      </w:pPr>
      <w:r>
        <w:t>Hoe moeten we de verwachting om opleidings-overstijgend te werken interpreteren?</w:t>
      </w:r>
    </w:p>
    <w:p w:rsidR="00C44516" w:rsidRDefault="00E22DF3" w:rsidP="00E22DF3">
      <w:r>
        <w:t xml:space="preserve">De doelstelling van de projecten is om conclusies en aanbevelingen te hebben die opleidings-overstijgend zijn. Aanbevolen wordt om dit meteen vanuit de focus op meerdere opleidingen te realiseren, maar dit kan evengoed vanuit één opleiding met voldoende uitwisseling met andere opleidingen tijdens de looptijd van het project. </w:t>
      </w:r>
    </w:p>
    <w:p w:rsidR="00C44516" w:rsidRDefault="00E22DF3" w:rsidP="0035064B">
      <w:pPr>
        <w:pStyle w:val="Lijstalinea"/>
        <w:numPr>
          <w:ilvl w:val="0"/>
          <w:numId w:val="1"/>
        </w:numPr>
      </w:pPr>
      <w:r>
        <w:t>Kan een project zich enkel focussen op het onderzoeken van welke opleidingen passend zijn voor duaal leren?</w:t>
      </w:r>
    </w:p>
    <w:p w:rsidR="00E22DF3" w:rsidRDefault="00E22DF3" w:rsidP="00E22DF3">
      <w:pPr>
        <w:pStyle w:val="Lijstalinea"/>
      </w:pPr>
    </w:p>
    <w:p w:rsidR="001C0615" w:rsidRDefault="00E22DF3" w:rsidP="00A1644A">
      <w:r>
        <w:t xml:space="preserve">Dit kan zeker een invalshoek zijn, maar de projecten kunnen zich hier niet toe beperken, aangezien er ook de vereiste is om in een proeftuin met studenten of cursisten aan de slag te gaan. </w:t>
      </w:r>
    </w:p>
    <w:p w:rsidR="00C44516" w:rsidRDefault="00C44516" w:rsidP="00C44516">
      <w:pPr>
        <w:pStyle w:val="Lijstalinea"/>
      </w:pPr>
    </w:p>
    <w:p w:rsidR="001C0615" w:rsidRDefault="005B5A36" w:rsidP="005B5A36">
      <w:pPr>
        <w:pStyle w:val="Lijstalinea"/>
        <w:numPr>
          <w:ilvl w:val="0"/>
          <w:numId w:val="1"/>
        </w:numPr>
      </w:pPr>
      <w:r>
        <w:t>Welke opleidingen passen binnen het volwassenenonderwijs?</w:t>
      </w:r>
    </w:p>
    <w:p w:rsidR="005B5A36" w:rsidRDefault="005B5A36" w:rsidP="005B5A36">
      <w:pPr>
        <w:pStyle w:val="Lijstalinea"/>
      </w:pPr>
    </w:p>
    <w:p w:rsidR="005B5A36" w:rsidRDefault="005B5A36" w:rsidP="00A1644A">
      <w:r>
        <w:t xml:space="preserve">Op zich alle opleidingen in het secundair volwassenenonderwijs, op voorwaarde dat ze een beroepsopleiding inhouden. Louter algemeen vormende opleidingen, taalopleidingen komen niet in aanmerking. </w:t>
      </w:r>
    </w:p>
    <w:p w:rsidR="00C44516" w:rsidRDefault="00C44516" w:rsidP="00C44516">
      <w:pPr>
        <w:pStyle w:val="Lijstalinea"/>
      </w:pPr>
    </w:p>
    <w:p w:rsidR="00C44516" w:rsidRDefault="0080527C" w:rsidP="0035064B">
      <w:pPr>
        <w:pStyle w:val="Lijstalinea"/>
        <w:numPr>
          <w:ilvl w:val="0"/>
          <w:numId w:val="1"/>
        </w:numPr>
      </w:pPr>
      <w:r>
        <w:t>Kan er een draaiboek ontwikkeld worden voor de implementatie van duale leertrajecten in HO/VO (ondanks de restrictie om methodieken en instrumenten te ontwikkelen)</w:t>
      </w:r>
    </w:p>
    <w:p w:rsidR="0080527C" w:rsidRDefault="0080527C" w:rsidP="0080527C">
      <w:pPr>
        <w:pStyle w:val="Lijstalinea"/>
      </w:pPr>
    </w:p>
    <w:p w:rsidR="0080527C" w:rsidRDefault="0080527C" w:rsidP="00A1644A">
      <w:r>
        <w:t>Het is mogelijk om aan de hand van de ervaringen tijdens de uitvoering van het project een d</w:t>
      </w:r>
      <w:r w:rsidR="00727D4A">
        <w:t xml:space="preserve">raaiboek </w:t>
      </w:r>
      <w:r>
        <w:t xml:space="preserve">uit te werken om duaal leren te implementeren, evenwel vanuit de filosofie dat die voldoende breed en overdraagbaar moet kunnen zijn naar andere opleidingscontexten. </w:t>
      </w:r>
    </w:p>
    <w:p w:rsidR="0080527C" w:rsidRDefault="0080527C" w:rsidP="0080527C">
      <w:pPr>
        <w:pStyle w:val="Lijstalinea"/>
      </w:pPr>
    </w:p>
    <w:p w:rsidR="00C44516" w:rsidRDefault="00884D21" w:rsidP="0035064B">
      <w:pPr>
        <w:pStyle w:val="Lijstalinea"/>
        <w:numPr>
          <w:ilvl w:val="0"/>
          <w:numId w:val="1"/>
        </w:numPr>
      </w:pPr>
      <w:r>
        <w:t xml:space="preserve">Kan </w:t>
      </w:r>
      <w:r w:rsidR="0080527C">
        <w:t xml:space="preserve">de </w:t>
      </w:r>
      <w:r>
        <w:t xml:space="preserve">VDAB een partner zijn? </w:t>
      </w:r>
    </w:p>
    <w:p w:rsidR="0080527C" w:rsidRDefault="0080527C" w:rsidP="0080527C">
      <w:pPr>
        <w:pStyle w:val="Lijstalinea"/>
      </w:pPr>
    </w:p>
    <w:p w:rsidR="00727D4A" w:rsidRDefault="0080527C" w:rsidP="00A1644A">
      <w:r>
        <w:t xml:space="preserve">JA. VDAB kan evenwel </w:t>
      </w:r>
      <w:r w:rsidR="00884D21">
        <w:t>geen VCF</w:t>
      </w:r>
      <w:r w:rsidR="00C44516">
        <w:t xml:space="preserve"> krijgen, wel</w:t>
      </w:r>
      <w:r w:rsidR="00B96646">
        <w:t xml:space="preserve"> ESF</w:t>
      </w:r>
      <w:r w:rsidR="00884D21">
        <w:t xml:space="preserve"> </w:t>
      </w:r>
      <w:r>
        <w:t>middelen.</w:t>
      </w:r>
    </w:p>
    <w:p w:rsidR="00C44516" w:rsidRDefault="00C44516" w:rsidP="00C44516">
      <w:pPr>
        <w:pStyle w:val="Lijstalinea"/>
      </w:pPr>
    </w:p>
    <w:p w:rsidR="00C44516" w:rsidRDefault="0080527C" w:rsidP="0035064B">
      <w:pPr>
        <w:pStyle w:val="Lijstalinea"/>
        <w:numPr>
          <w:ilvl w:val="0"/>
          <w:numId w:val="1"/>
        </w:numPr>
      </w:pPr>
      <w:r>
        <w:t xml:space="preserve">Wie beoordeelt het projectvoorstel. </w:t>
      </w:r>
    </w:p>
    <w:p w:rsidR="0080527C" w:rsidRDefault="0080527C" w:rsidP="0080527C">
      <w:pPr>
        <w:pStyle w:val="Lijstalinea"/>
      </w:pPr>
    </w:p>
    <w:p w:rsidR="00884D21" w:rsidRDefault="001D754B" w:rsidP="00A1644A">
      <w:r>
        <w:t xml:space="preserve">Er zijn </w:t>
      </w:r>
      <w:r w:rsidR="0080527C">
        <w:t>telkens 3</w:t>
      </w:r>
      <w:r>
        <w:t xml:space="preserve"> lezers</w:t>
      </w:r>
      <w:r w:rsidR="0080527C">
        <w:t xml:space="preserve"> voorzien: telkens 1 ESF evaluator, 1 andere lezer van het beleidsdomein Werk (WSE of </w:t>
      </w:r>
      <w:proofErr w:type="spellStart"/>
      <w:r w:rsidR="0080527C">
        <w:t>Syntra</w:t>
      </w:r>
      <w:proofErr w:type="spellEnd"/>
      <w:r w:rsidR="0080527C">
        <w:t xml:space="preserve"> Vlaanderen) en het beleidsdomein Onderwijs. </w:t>
      </w:r>
    </w:p>
    <w:p w:rsidR="00C44516" w:rsidRDefault="00C44516" w:rsidP="0080527C"/>
    <w:p w:rsidR="00C44516" w:rsidRDefault="00B96646" w:rsidP="0035064B">
      <w:pPr>
        <w:pStyle w:val="Lijstalinea"/>
        <w:numPr>
          <w:ilvl w:val="0"/>
          <w:numId w:val="1"/>
        </w:numPr>
      </w:pPr>
      <w:r>
        <w:t>Proeftuinen in secu</w:t>
      </w:r>
      <w:r w:rsidR="00C96B68">
        <w:t>ndair onderwijs is dat er bij duaal werken op de werkvloer</w:t>
      </w:r>
      <w:r>
        <w:t xml:space="preserve"> is </w:t>
      </w:r>
      <w:r w:rsidR="00C96B68">
        <w:t>e</w:t>
      </w:r>
      <w:r>
        <w:t xml:space="preserve">en vergoeding, moet dit ook hier? </w:t>
      </w:r>
    </w:p>
    <w:p w:rsidR="0080527C" w:rsidRDefault="0080527C" w:rsidP="0080527C">
      <w:pPr>
        <w:pStyle w:val="Lijstalinea"/>
      </w:pPr>
    </w:p>
    <w:p w:rsidR="00B96646" w:rsidRDefault="00B96646" w:rsidP="00A1644A">
      <w:r>
        <w:t xml:space="preserve">Voor </w:t>
      </w:r>
      <w:r w:rsidR="0080527C">
        <w:t xml:space="preserve">duaal leren in </w:t>
      </w:r>
      <w:r>
        <w:t>secundair</w:t>
      </w:r>
      <w:r w:rsidR="0080527C">
        <w:t xml:space="preserve"> onderwijs</w:t>
      </w:r>
      <w:r>
        <w:t xml:space="preserve"> </w:t>
      </w:r>
      <w:r w:rsidR="0080527C">
        <w:t>is</w:t>
      </w:r>
      <w:r>
        <w:t xml:space="preserve"> dit </w:t>
      </w:r>
      <w:r w:rsidR="0080527C">
        <w:t xml:space="preserve">geregeld </w:t>
      </w:r>
      <w:r>
        <w:t xml:space="preserve">in </w:t>
      </w:r>
      <w:r w:rsidR="0080527C">
        <w:t xml:space="preserve">het </w:t>
      </w:r>
      <w:r>
        <w:t>decreet</w:t>
      </w:r>
      <w:r w:rsidR="0080527C">
        <w:t xml:space="preserve"> OAO. Voor HO en VO ontbreken de kaders hiervoor en is er geen vergoeding voorzien. Dit kan evenwel in de projecten aan bod komen, maar dit is telkens afzonderlijk in de projecten af te spreken. </w:t>
      </w:r>
    </w:p>
    <w:p w:rsidR="00C44516" w:rsidRDefault="00C44516" w:rsidP="00C44516">
      <w:pPr>
        <w:pStyle w:val="Lijstalinea"/>
      </w:pPr>
    </w:p>
    <w:p w:rsidR="00C44516" w:rsidRDefault="0080527C" w:rsidP="0035064B">
      <w:pPr>
        <w:pStyle w:val="Lijstalinea"/>
        <w:numPr>
          <w:ilvl w:val="0"/>
          <w:numId w:val="1"/>
        </w:numPr>
      </w:pPr>
      <w:r>
        <w:t xml:space="preserve">Kan </w:t>
      </w:r>
      <w:proofErr w:type="spellStart"/>
      <w:r>
        <w:t>Syntra</w:t>
      </w:r>
      <w:proofErr w:type="spellEnd"/>
      <w:r>
        <w:t xml:space="preserve"> Vlaanderen partner zijn in het project</w:t>
      </w:r>
      <w:r w:rsidR="001D754B">
        <w:t xml:space="preserve">? </w:t>
      </w:r>
    </w:p>
    <w:p w:rsidR="0080527C" w:rsidRDefault="0080527C" w:rsidP="0080527C">
      <w:pPr>
        <w:pStyle w:val="Lijstalinea"/>
      </w:pPr>
    </w:p>
    <w:p w:rsidR="00B96646" w:rsidRDefault="001D754B" w:rsidP="00A1644A">
      <w:r>
        <w:t xml:space="preserve">Ja dat kan maar dan </w:t>
      </w:r>
      <w:r w:rsidR="0080527C">
        <w:t xml:space="preserve">beoordelen zij niet het betrokken projectvoorstel. </w:t>
      </w:r>
      <w:r>
        <w:t xml:space="preserve"> </w:t>
      </w:r>
    </w:p>
    <w:p w:rsidR="00C44516" w:rsidRDefault="00C44516" w:rsidP="00C44516">
      <w:pPr>
        <w:pStyle w:val="Lijstalinea"/>
      </w:pPr>
    </w:p>
    <w:p w:rsidR="00C44516" w:rsidRDefault="00840848" w:rsidP="00840848">
      <w:pPr>
        <w:pStyle w:val="Lijstalinea"/>
        <w:numPr>
          <w:ilvl w:val="0"/>
          <w:numId w:val="1"/>
        </w:numPr>
      </w:pPr>
      <w:r>
        <w:t xml:space="preserve">Kunnen er partners betrokken worden in meer dan 1 project? </w:t>
      </w:r>
      <w:r w:rsidR="0080527C">
        <w:t>Kan je aan meerdere projecten deelnemen/betrokken zijn als partner?</w:t>
      </w:r>
    </w:p>
    <w:p w:rsidR="0080527C" w:rsidRDefault="0080527C" w:rsidP="0080527C">
      <w:pPr>
        <w:pStyle w:val="Lijstalinea"/>
      </w:pPr>
    </w:p>
    <w:p w:rsidR="00C44516" w:rsidRDefault="00840848" w:rsidP="00A1644A">
      <w:r>
        <w:t xml:space="preserve">Ja dat kan. </w:t>
      </w:r>
    </w:p>
    <w:p w:rsidR="0080527C" w:rsidRDefault="0080527C" w:rsidP="0080527C">
      <w:pPr>
        <w:pStyle w:val="Lijstalinea"/>
      </w:pPr>
    </w:p>
    <w:p w:rsidR="00C44516" w:rsidRDefault="0080527C" w:rsidP="0035064B">
      <w:pPr>
        <w:pStyle w:val="Lijstalinea"/>
        <w:numPr>
          <w:ilvl w:val="0"/>
          <w:numId w:val="1"/>
        </w:numPr>
      </w:pPr>
      <w:r>
        <w:t>Komen de o</w:t>
      </w:r>
      <w:r w:rsidR="00840848">
        <w:t>pleiding zorgkundige</w:t>
      </w:r>
      <w:r>
        <w:t xml:space="preserve"> en kinderopvang in aanmerking</w:t>
      </w:r>
      <w:r w:rsidR="00840848">
        <w:t xml:space="preserve">? </w:t>
      </w:r>
    </w:p>
    <w:p w:rsidR="0080527C" w:rsidRDefault="0080527C" w:rsidP="00C44516">
      <w:pPr>
        <w:pStyle w:val="Lijstalinea"/>
      </w:pPr>
    </w:p>
    <w:p w:rsidR="00C44516" w:rsidRDefault="00840848" w:rsidP="00A1644A">
      <w:r>
        <w:t xml:space="preserve">We sluiten niet per definitie uit maar </w:t>
      </w:r>
      <w:r w:rsidR="0080527C">
        <w:t>de doelstelling is om met de oproep een stap voorwaarts te zetten en de vraag is of er voor deze opleidingen al niet voldoende expertise en knowhow is?</w:t>
      </w:r>
    </w:p>
    <w:p w:rsidR="00C44516" w:rsidRDefault="00C44516" w:rsidP="00C44516">
      <w:pPr>
        <w:pStyle w:val="Lijstalinea"/>
      </w:pPr>
    </w:p>
    <w:p w:rsidR="00C44516" w:rsidRDefault="00B2797F" w:rsidP="0035064B">
      <w:pPr>
        <w:pStyle w:val="Lijstalinea"/>
        <w:numPr>
          <w:ilvl w:val="0"/>
          <w:numId w:val="1"/>
        </w:numPr>
      </w:pPr>
      <w:r>
        <w:t>Is er de vereiste dat 1/3 van de opleidingen op de werkplek moet aangeleerd worden?</w:t>
      </w:r>
    </w:p>
    <w:p w:rsidR="00B2797F" w:rsidRDefault="00B2797F" w:rsidP="00B2797F">
      <w:pPr>
        <w:pStyle w:val="Lijstalinea"/>
      </w:pPr>
    </w:p>
    <w:p w:rsidR="000F6F7A" w:rsidRDefault="000F6F7A" w:rsidP="00A1644A">
      <w:r>
        <w:lastRenderedPageBreak/>
        <w:t>Dat staat niet vast, 1/3 is indicatief. Principe moet zijn als het voldoende leermomenten zijn</w:t>
      </w:r>
      <w:r w:rsidR="00B2797F">
        <w:t xml:space="preserve"> op de werkplek.</w:t>
      </w:r>
      <w:r>
        <w:t xml:space="preserve"> </w:t>
      </w:r>
    </w:p>
    <w:p w:rsidR="00BF72D1" w:rsidRDefault="00BF72D1" w:rsidP="00BF72D1"/>
    <w:p w:rsidR="0002704B" w:rsidRDefault="00BF72D1" w:rsidP="00BF72D1">
      <w:pPr>
        <w:rPr>
          <w:b/>
        </w:rPr>
      </w:pPr>
      <w:r w:rsidRPr="00BF72D1">
        <w:rPr>
          <w:b/>
        </w:rPr>
        <w:t>Kosten en Financiering</w:t>
      </w:r>
      <w:r w:rsidR="0002704B" w:rsidRPr="00BF72D1">
        <w:rPr>
          <w:b/>
        </w:rPr>
        <w:t xml:space="preserve"> </w:t>
      </w:r>
    </w:p>
    <w:p w:rsidR="00B2797F" w:rsidRDefault="00B2797F" w:rsidP="00B2797F">
      <w:pPr>
        <w:pStyle w:val="Lijstalinea"/>
        <w:numPr>
          <w:ilvl w:val="0"/>
          <w:numId w:val="2"/>
        </w:numPr>
      </w:pPr>
      <w:r>
        <w:t>Kan de vereiste eigen (private of publieke)</w:t>
      </w:r>
      <w:r w:rsidR="00BF72D1">
        <w:t xml:space="preserve"> financiering </w:t>
      </w:r>
      <w:r>
        <w:t>ook</w:t>
      </w:r>
      <w:r w:rsidR="00BF72D1">
        <w:t xml:space="preserve"> door inzet </w:t>
      </w:r>
      <w:r>
        <w:t xml:space="preserve">van </w:t>
      </w:r>
      <w:r w:rsidR="00BF72D1">
        <w:t>personeel</w:t>
      </w:r>
      <w:r>
        <w:t>?</w:t>
      </w:r>
    </w:p>
    <w:p w:rsidR="00B2797F" w:rsidRDefault="001B78E0" w:rsidP="00A1644A">
      <w:r>
        <w:t>Ja dat kan.</w:t>
      </w:r>
      <w:r w:rsidR="00B2797F">
        <w:t xml:space="preserve"> Zowel door contractuele als door statutaire medewerkers. </w:t>
      </w:r>
    </w:p>
    <w:p w:rsidR="00B2797F" w:rsidRDefault="00B2797F" w:rsidP="00B2797F">
      <w:pPr>
        <w:pStyle w:val="Lijstalinea"/>
        <w:numPr>
          <w:ilvl w:val="0"/>
          <w:numId w:val="2"/>
        </w:numPr>
      </w:pPr>
      <w:r>
        <w:t>Wanneer wordt de status van een medewerker bepaald (contractueel of statutair)?</w:t>
      </w:r>
    </w:p>
    <w:p w:rsidR="00C44516" w:rsidRDefault="00B2797F" w:rsidP="00B2797F">
      <w:r>
        <w:t xml:space="preserve">Op het </w:t>
      </w:r>
      <w:r w:rsidR="001B78E0">
        <w:t>moment van</w:t>
      </w:r>
      <w:r>
        <w:t xml:space="preserve"> de</w:t>
      </w:r>
      <w:r w:rsidR="001B78E0">
        <w:t xml:space="preserve"> uitvoering</w:t>
      </w:r>
      <w:r w:rsidR="004C6C5E">
        <w:t xml:space="preserve"> van het project</w:t>
      </w:r>
      <w:r w:rsidR="001B78E0">
        <w:t xml:space="preserve">? </w:t>
      </w:r>
    </w:p>
    <w:p w:rsidR="00C44516" w:rsidRDefault="00840848" w:rsidP="00840848">
      <w:pPr>
        <w:pStyle w:val="Lijstalinea"/>
        <w:numPr>
          <w:ilvl w:val="0"/>
          <w:numId w:val="2"/>
        </w:numPr>
      </w:pPr>
      <w:r>
        <w:t xml:space="preserve">Kunnen buitenlandse partners kosten inbrengen? </w:t>
      </w:r>
    </w:p>
    <w:p w:rsidR="00840848" w:rsidRDefault="00A1644A" w:rsidP="00A1644A">
      <w:r>
        <w:t xml:space="preserve">Buitenlandse partners kunnen geen kosten inbrengen. </w:t>
      </w:r>
    </w:p>
    <w:p w:rsidR="000A6227" w:rsidRDefault="000A6227" w:rsidP="0007062B">
      <w:pPr>
        <w:pStyle w:val="Lijstalinea"/>
      </w:pPr>
    </w:p>
    <w:p w:rsidR="0007062B" w:rsidRDefault="0007062B" w:rsidP="0007062B">
      <w:pPr>
        <w:pStyle w:val="Lijstalinea"/>
      </w:pPr>
    </w:p>
    <w:p w:rsidR="00BF72D1" w:rsidRPr="00BF72D1" w:rsidRDefault="00BF72D1" w:rsidP="00BF72D1">
      <w:pPr>
        <w:rPr>
          <w:b/>
        </w:rPr>
      </w:pPr>
    </w:p>
    <w:sectPr w:rsidR="00BF72D1" w:rsidRPr="00BF72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B226F1"/>
    <w:multiLevelType w:val="hybridMultilevel"/>
    <w:tmpl w:val="6CECF55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648878FB"/>
    <w:multiLevelType w:val="hybridMultilevel"/>
    <w:tmpl w:val="6CECF55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38"/>
    <w:rsid w:val="0002704B"/>
    <w:rsid w:val="0003416F"/>
    <w:rsid w:val="0007062B"/>
    <w:rsid w:val="000A6227"/>
    <w:rsid w:val="000F6F7A"/>
    <w:rsid w:val="00160DE3"/>
    <w:rsid w:val="001B78E0"/>
    <w:rsid w:val="001C0615"/>
    <w:rsid w:val="001D754B"/>
    <w:rsid w:val="0024183A"/>
    <w:rsid w:val="0035064B"/>
    <w:rsid w:val="00357306"/>
    <w:rsid w:val="00481224"/>
    <w:rsid w:val="004C6C5E"/>
    <w:rsid w:val="005B5A36"/>
    <w:rsid w:val="006215DC"/>
    <w:rsid w:val="00622538"/>
    <w:rsid w:val="006B1E1E"/>
    <w:rsid w:val="00727D4A"/>
    <w:rsid w:val="007747A4"/>
    <w:rsid w:val="0080527C"/>
    <w:rsid w:val="00840848"/>
    <w:rsid w:val="00884D21"/>
    <w:rsid w:val="008D1DE1"/>
    <w:rsid w:val="008F7B9C"/>
    <w:rsid w:val="00902C56"/>
    <w:rsid w:val="00A1644A"/>
    <w:rsid w:val="00A8007F"/>
    <w:rsid w:val="00A92467"/>
    <w:rsid w:val="00AF5927"/>
    <w:rsid w:val="00B2797F"/>
    <w:rsid w:val="00B96646"/>
    <w:rsid w:val="00BF72D1"/>
    <w:rsid w:val="00BF78D8"/>
    <w:rsid w:val="00C44516"/>
    <w:rsid w:val="00C96B68"/>
    <w:rsid w:val="00E22DF3"/>
    <w:rsid w:val="00F3429A"/>
    <w:rsid w:val="00FD56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0C7F7"/>
  <w15:chartTrackingRefBased/>
  <w15:docId w15:val="{F0A638CE-9E08-49ED-96E8-0BF34F52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F7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703</Words>
  <Characters>3869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der Veken, Tyne</dc:creator>
  <cp:keywords/>
  <dc:description/>
  <cp:lastModifiedBy>Van Sande, Pieter</cp:lastModifiedBy>
  <cp:revision>4</cp:revision>
  <dcterms:created xsi:type="dcterms:W3CDTF">2018-11-06T12:06:00Z</dcterms:created>
  <dcterms:modified xsi:type="dcterms:W3CDTF">2018-11-07T10:02:00Z</dcterms:modified>
</cp:coreProperties>
</file>