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5B237" w14:textId="77777777" w:rsidR="006E255C" w:rsidRDefault="006E255C" w:rsidP="00482DA3"/>
    <w:p w14:paraId="3AC2B47C" w14:textId="77777777" w:rsidR="00381FE2" w:rsidRDefault="00381FE2" w:rsidP="00482DA3">
      <w:pPr>
        <w:rPr>
          <w:rFonts w:cstheme="minorHAnsi"/>
          <w:b/>
          <w:color w:val="auto"/>
          <w:sz w:val="32"/>
        </w:rPr>
      </w:pPr>
      <w:r w:rsidRPr="00381FE2">
        <w:rPr>
          <w:rFonts w:cstheme="minorHAnsi"/>
          <w:b/>
          <w:color w:val="auto"/>
          <w:sz w:val="32"/>
        </w:rPr>
        <w:t>Vooraanmeldingsfiche projectidee</w:t>
      </w:r>
      <w:r>
        <w:rPr>
          <w:rFonts w:cstheme="minorHAnsi"/>
          <w:b/>
          <w:color w:val="auto"/>
          <w:sz w:val="32"/>
        </w:rPr>
        <w:t xml:space="preserve"> oproep 102 </w:t>
      </w:r>
      <w:r w:rsidRPr="00381FE2">
        <w:rPr>
          <w:rFonts w:cstheme="minorHAnsi"/>
          <w:b/>
          <w:color w:val="auto"/>
          <w:sz w:val="32"/>
        </w:rPr>
        <w:t>Limburgse inclusieve arbeidsmarkt 2.0</w:t>
      </w:r>
    </w:p>
    <w:p w14:paraId="5A92BDFB" w14:textId="77777777" w:rsidR="00482DA3" w:rsidRPr="00912494" w:rsidRDefault="00482DA3" w:rsidP="00482DA3">
      <w:pPr>
        <w:rPr>
          <w:rFonts w:cstheme="minorHAnsi"/>
          <w:color w:val="404040" w:themeColor="text1" w:themeTint="BF"/>
        </w:rPr>
      </w:pPr>
      <w:r w:rsidRPr="00912494">
        <w:rPr>
          <w:rFonts w:cstheme="minorHAnsi"/>
          <w:color w:val="404040" w:themeColor="text1" w:themeTint="BF"/>
        </w:rPr>
        <w:t>//////////////////////////////////////////////////////////////////////////</w:t>
      </w:r>
      <w:r w:rsidR="00AB6B8C">
        <w:rPr>
          <w:rFonts w:cstheme="minorHAnsi"/>
          <w:color w:val="404040" w:themeColor="text1" w:themeTint="BF"/>
        </w:rPr>
        <w:t>////////////</w:t>
      </w:r>
    </w:p>
    <w:p w14:paraId="4A8F2438" w14:textId="77777777" w:rsidR="00B1211E" w:rsidRPr="00912494" w:rsidRDefault="000C46B4" w:rsidP="003D021B">
      <w:pPr>
        <w:pStyle w:val="Kop1"/>
      </w:pPr>
      <w:r>
        <w:t>Context van de vooraanmelding</w:t>
      </w:r>
    </w:p>
    <w:p w14:paraId="706D509B" w14:textId="77777777" w:rsidR="000C46B4" w:rsidRDefault="000C46B4" w:rsidP="000C46B4">
      <w:pPr>
        <w:rPr>
          <w:bCs/>
        </w:rPr>
      </w:pPr>
      <w:bookmarkStart w:id="0" w:name="_Toc393805673"/>
      <w:r w:rsidRPr="000C46B4">
        <w:t>Via deze vooraanmeldingsfiche vragen we jou ons een beknopt overzicht te bezorgen van de voorziene activiteiten, hun uitvoerders, hun begunstigden en welke organisatie de middelen ontvangt van jouw projectidee.</w:t>
      </w:r>
    </w:p>
    <w:p w14:paraId="2CBA4977" w14:textId="1C8D40EC" w:rsidR="000C46B4" w:rsidRPr="000C46B4" w:rsidRDefault="000C46B4" w:rsidP="000C46B4">
      <w:r w:rsidRPr="000C46B4">
        <w:t xml:space="preserve">Deze vooraanmelding is een verplichte stap bij het indienen van een </w:t>
      </w:r>
      <w:r w:rsidR="003C4F6E">
        <w:t>aanvraag</w:t>
      </w:r>
      <w:r w:rsidRPr="000C46B4">
        <w:t xml:space="preserve"> en vormt de basis voor de consultatieronde om het meest passende staatssteunregime te bepalen. </w:t>
      </w:r>
    </w:p>
    <w:p w14:paraId="01A11727" w14:textId="77777777" w:rsidR="000C46B4" w:rsidRDefault="000C46B4" w:rsidP="000C46B4">
      <w:pPr>
        <w:rPr>
          <w:bCs/>
        </w:rPr>
      </w:pPr>
      <w:r w:rsidRPr="000C46B4">
        <w:t>Het staat je als indiener vrij om het project na deze consultatieronde al dan niet in te dien</w:t>
      </w:r>
      <w:r>
        <w:rPr>
          <w:bCs/>
        </w:rPr>
        <w:t xml:space="preserve">en. </w:t>
      </w:r>
    </w:p>
    <w:p w14:paraId="1C01DA22" w14:textId="77777777" w:rsidR="0023701A" w:rsidRPr="000C46B4" w:rsidRDefault="000C46B4" w:rsidP="000C46B4">
      <w:r w:rsidRPr="000C46B4">
        <w:t xml:space="preserve">Gelieve de structuur van dit sjabloon te respecteren. De vooraanmelding mag niet meer dan twee pagina’s bestrijken. </w:t>
      </w:r>
      <w:bookmarkEnd w:id="0"/>
    </w:p>
    <w:p w14:paraId="0E1A0F37" w14:textId="77777777" w:rsidR="000C46B4" w:rsidRDefault="000C46B4" w:rsidP="003D021B">
      <w:pPr>
        <w:pStyle w:val="Kop1"/>
      </w:pPr>
      <w:r w:rsidRPr="000C46B4">
        <w:t>Algemene gegevens</w:t>
      </w:r>
    </w:p>
    <w:p w14:paraId="18C66D30" w14:textId="77777777" w:rsidR="000C46B4" w:rsidRPr="000C46B4" w:rsidRDefault="000C46B4" w:rsidP="003D021B">
      <w:pPr>
        <w:pStyle w:val="Kop2"/>
      </w:pPr>
      <w:r w:rsidRPr="000C46B4">
        <w:t>Projectnaam</w:t>
      </w:r>
      <w:r w:rsidRPr="000C46B4">
        <w:rPr>
          <w:rStyle w:val="Voetnootmarkering"/>
          <w:b/>
          <w:bCs w:val="0"/>
        </w:rPr>
        <w:footnoteReference w:id="1"/>
      </w:r>
    </w:p>
    <w:p w14:paraId="0F578F1D" w14:textId="77777777" w:rsidR="000C46B4" w:rsidRDefault="000C46B4" w:rsidP="000C46B4">
      <w:r>
        <w:t>……………………………………….</w:t>
      </w:r>
    </w:p>
    <w:p w14:paraId="2D19FE00" w14:textId="77777777" w:rsidR="000C46B4" w:rsidRPr="003D021B" w:rsidRDefault="000C46B4" w:rsidP="003D021B">
      <w:pPr>
        <w:pStyle w:val="Kop2"/>
      </w:pPr>
      <w:r w:rsidRPr="003D021B">
        <w:t>Contactgegevens</w:t>
      </w:r>
    </w:p>
    <w:p w14:paraId="59321982" w14:textId="77777777" w:rsidR="000C46B4" w:rsidRDefault="000C46B4" w:rsidP="000C46B4">
      <w:pPr>
        <w:pStyle w:val="Lijstalinea"/>
        <w:numPr>
          <w:ilvl w:val="0"/>
          <w:numId w:val="14"/>
        </w:numPr>
        <w:spacing w:after="0" w:line="240" w:lineRule="auto"/>
      </w:pPr>
      <w:r>
        <w:t>Organisatie: ………………………………….</w:t>
      </w:r>
    </w:p>
    <w:p w14:paraId="720967B4" w14:textId="77777777" w:rsidR="000C46B4" w:rsidRDefault="000C46B4" w:rsidP="000C46B4">
      <w:pPr>
        <w:pStyle w:val="Lijstalinea"/>
        <w:numPr>
          <w:ilvl w:val="0"/>
          <w:numId w:val="14"/>
        </w:numPr>
        <w:spacing w:after="0" w:line="240" w:lineRule="auto"/>
      </w:pPr>
      <w:r>
        <w:t>E-mailadres: ………………………………….</w:t>
      </w:r>
    </w:p>
    <w:p w14:paraId="6DDC53E2" w14:textId="77777777" w:rsidR="000C46B4" w:rsidRDefault="000C46B4" w:rsidP="000C46B4">
      <w:pPr>
        <w:pStyle w:val="Lijstalinea"/>
        <w:numPr>
          <w:ilvl w:val="0"/>
          <w:numId w:val="14"/>
        </w:numPr>
        <w:spacing w:after="0" w:line="240" w:lineRule="auto"/>
      </w:pPr>
      <w:r>
        <w:t>Contactpersoon: ………………………………….</w:t>
      </w:r>
      <w:r>
        <w:tab/>
      </w:r>
      <w:r>
        <w:tab/>
      </w:r>
    </w:p>
    <w:p w14:paraId="388AE9BB" w14:textId="77777777" w:rsidR="000C46B4" w:rsidRPr="003D021B" w:rsidRDefault="003D021B" w:rsidP="003D021B">
      <w:pPr>
        <w:pStyle w:val="Kop1"/>
      </w:pPr>
      <w:r w:rsidRPr="003D021B">
        <w:lastRenderedPageBreak/>
        <w:t>Projectidee</w:t>
      </w:r>
    </w:p>
    <w:p w14:paraId="443582AD" w14:textId="77777777" w:rsidR="003D021B" w:rsidRDefault="003D021B" w:rsidP="003D021B">
      <w:pPr>
        <w:pStyle w:val="Kop2"/>
      </w:pPr>
      <w:r w:rsidRPr="003D021B">
        <w:t xml:space="preserve">Activiteiten, projectuitvoerders en begunstigden </w:t>
      </w:r>
    </w:p>
    <w:p w14:paraId="53E2F539" w14:textId="77777777" w:rsidR="003D021B" w:rsidRPr="003D021B" w:rsidRDefault="003D021B" w:rsidP="003D021B">
      <w:r w:rsidRPr="00C724C5">
        <w:rPr>
          <w:bCs/>
        </w:rPr>
        <w:t xml:space="preserve">Geef </w:t>
      </w:r>
      <w:r>
        <w:rPr>
          <w:bCs/>
        </w:rPr>
        <w:t xml:space="preserve">een gedetailleerd overzicht van alle geplande activiteiten die zullen worden uitgevoerd binnen </w:t>
      </w:r>
      <w:r w:rsidRPr="00E45460">
        <w:rPr>
          <w:bCs/>
        </w:rPr>
        <w:t>het project. V</w:t>
      </w:r>
      <w:r w:rsidRPr="007C2153">
        <w:rPr>
          <w:bCs/>
        </w:rPr>
        <w:t>erduidelijk per actie welke partner(s) of welk partnerschap deze activiteit zal uitvoeren. Geef per activiteit aan wie de begunstigde is.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2686"/>
      </w:tblGrid>
      <w:tr w:rsidR="003D021B" w:rsidRPr="00A64E62" w14:paraId="69CDF6ED" w14:textId="77777777" w:rsidTr="006C05F6">
        <w:tc>
          <w:tcPr>
            <w:tcW w:w="4390" w:type="dxa"/>
          </w:tcPr>
          <w:p w14:paraId="44E66565" w14:textId="77777777" w:rsidR="003D021B" w:rsidRPr="003D021B" w:rsidRDefault="003D021B" w:rsidP="006C05F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D021B">
              <w:rPr>
                <w:rFonts w:asciiTheme="minorHAnsi" w:hAnsiTheme="minorHAnsi" w:cstheme="minorHAnsi"/>
                <w:b/>
                <w:bCs/>
              </w:rPr>
              <w:t>Activiteit</w:t>
            </w:r>
          </w:p>
        </w:tc>
        <w:tc>
          <w:tcPr>
            <w:tcW w:w="1984" w:type="dxa"/>
          </w:tcPr>
          <w:p w14:paraId="55CCBDCA" w14:textId="77777777" w:rsidR="003D021B" w:rsidRPr="003D021B" w:rsidRDefault="003D021B" w:rsidP="006C05F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D021B">
              <w:rPr>
                <w:rFonts w:asciiTheme="minorHAnsi" w:hAnsiTheme="minorHAnsi" w:cstheme="minorHAnsi"/>
                <w:b/>
                <w:bCs/>
              </w:rPr>
              <w:t>Partner(s)</w:t>
            </w:r>
          </w:p>
        </w:tc>
        <w:tc>
          <w:tcPr>
            <w:tcW w:w="2686" w:type="dxa"/>
          </w:tcPr>
          <w:p w14:paraId="2A99D004" w14:textId="77777777" w:rsidR="003D021B" w:rsidRPr="003D021B" w:rsidRDefault="003D021B" w:rsidP="006C05F6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D021B">
              <w:rPr>
                <w:rFonts w:asciiTheme="minorHAnsi" w:hAnsiTheme="minorHAnsi" w:cstheme="minorHAnsi"/>
                <w:b/>
                <w:bCs/>
              </w:rPr>
              <w:t>Begunstigden</w:t>
            </w:r>
          </w:p>
        </w:tc>
      </w:tr>
      <w:tr w:rsidR="003D021B" w14:paraId="360D5C0C" w14:textId="77777777" w:rsidTr="006C05F6">
        <w:tc>
          <w:tcPr>
            <w:tcW w:w="4390" w:type="dxa"/>
          </w:tcPr>
          <w:p w14:paraId="1D86DB42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599641CD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6" w:type="dxa"/>
          </w:tcPr>
          <w:p w14:paraId="7467329B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21B" w14:paraId="582DA25B" w14:textId="77777777" w:rsidTr="006C05F6">
        <w:tc>
          <w:tcPr>
            <w:tcW w:w="4390" w:type="dxa"/>
          </w:tcPr>
          <w:p w14:paraId="3990F607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093B30D4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6" w:type="dxa"/>
          </w:tcPr>
          <w:p w14:paraId="3ECCF707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21B" w14:paraId="5CEE6D80" w14:textId="77777777" w:rsidTr="006C05F6">
        <w:tc>
          <w:tcPr>
            <w:tcW w:w="4390" w:type="dxa"/>
          </w:tcPr>
          <w:p w14:paraId="69BA5C97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2D7EFD66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6" w:type="dxa"/>
          </w:tcPr>
          <w:p w14:paraId="7BCC0526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21B" w14:paraId="18B19E6E" w14:textId="77777777" w:rsidTr="006C05F6">
        <w:tc>
          <w:tcPr>
            <w:tcW w:w="4390" w:type="dxa"/>
          </w:tcPr>
          <w:p w14:paraId="41EBBA84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0B5F2CD4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6" w:type="dxa"/>
          </w:tcPr>
          <w:p w14:paraId="5D477072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21B" w14:paraId="1826F873" w14:textId="77777777" w:rsidTr="006C05F6">
        <w:tc>
          <w:tcPr>
            <w:tcW w:w="4390" w:type="dxa"/>
          </w:tcPr>
          <w:p w14:paraId="7117B3B4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3556071D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6" w:type="dxa"/>
          </w:tcPr>
          <w:p w14:paraId="405BADCA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21B" w14:paraId="15866A58" w14:textId="77777777" w:rsidTr="006C05F6">
        <w:tc>
          <w:tcPr>
            <w:tcW w:w="4390" w:type="dxa"/>
          </w:tcPr>
          <w:p w14:paraId="2A1613FE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2C09C44D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6" w:type="dxa"/>
          </w:tcPr>
          <w:p w14:paraId="0DBC8D53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21B" w14:paraId="7BE4A9AA" w14:textId="77777777" w:rsidTr="006C05F6">
        <w:tc>
          <w:tcPr>
            <w:tcW w:w="4390" w:type="dxa"/>
          </w:tcPr>
          <w:p w14:paraId="60AA667E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042AD648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6" w:type="dxa"/>
          </w:tcPr>
          <w:p w14:paraId="7A6B27D9" w14:textId="77777777" w:rsidR="003D021B" w:rsidRPr="003D021B" w:rsidRDefault="003D021B" w:rsidP="006C05F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0E4DC616" w14:textId="77777777" w:rsidR="003D021B" w:rsidRDefault="003D021B" w:rsidP="003D021B"/>
    <w:p w14:paraId="58B5000D" w14:textId="77777777" w:rsidR="003D021B" w:rsidRDefault="003D021B" w:rsidP="003D021B">
      <w:pPr>
        <w:pStyle w:val="Kop2"/>
      </w:pPr>
      <w:r>
        <w:t>Kostenoverzicht</w:t>
      </w:r>
    </w:p>
    <w:p w14:paraId="32CFC632" w14:textId="77777777" w:rsidR="003D021B" w:rsidRDefault="003D021B" w:rsidP="003D021B">
      <w:r w:rsidRPr="003D021B">
        <w:t>Geef een overzicht per activiteit van welke partner de bijhorende middelen ontvangt.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984"/>
        <w:gridCol w:w="2686"/>
      </w:tblGrid>
      <w:tr w:rsidR="003D021B" w:rsidRPr="003D021B" w14:paraId="5DE0BDF8" w14:textId="77777777" w:rsidTr="006C05F6">
        <w:tc>
          <w:tcPr>
            <w:tcW w:w="4390" w:type="dxa"/>
            <w:shd w:val="clear" w:color="auto" w:fill="auto"/>
          </w:tcPr>
          <w:p w14:paraId="67F32CFA" w14:textId="77777777" w:rsidR="003D021B" w:rsidRPr="003D021B" w:rsidRDefault="003D021B" w:rsidP="003D021B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  <w:t>Kostenrubriek</w:t>
            </w:r>
          </w:p>
        </w:tc>
        <w:tc>
          <w:tcPr>
            <w:tcW w:w="1984" w:type="dxa"/>
            <w:shd w:val="clear" w:color="auto" w:fill="auto"/>
          </w:tcPr>
          <w:p w14:paraId="7711513A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  <w:t>Bedrag</w:t>
            </w:r>
          </w:p>
        </w:tc>
        <w:tc>
          <w:tcPr>
            <w:tcW w:w="2686" w:type="dxa"/>
          </w:tcPr>
          <w:p w14:paraId="6E66192D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  <w:t>Partner</w:t>
            </w:r>
          </w:p>
        </w:tc>
      </w:tr>
      <w:tr w:rsidR="003D021B" w:rsidRPr="003D021B" w14:paraId="3878C5BE" w14:textId="77777777" w:rsidTr="006C05F6">
        <w:tc>
          <w:tcPr>
            <w:tcW w:w="4390" w:type="dxa"/>
            <w:shd w:val="clear" w:color="auto" w:fill="auto"/>
          </w:tcPr>
          <w:p w14:paraId="11E4BF38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  <w:t>Actie 1</w:t>
            </w:r>
          </w:p>
        </w:tc>
        <w:tc>
          <w:tcPr>
            <w:tcW w:w="1984" w:type="dxa"/>
            <w:shd w:val="clear" w:color="auto" w:fill="auto"/>
          </w:tcPr>
          <w:p w14:paraId="0F887EF2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</w:pPr>
          </w:p>
        </w:tc>
        <w:tc>
          <w:tcPr>
            <w:tcW w:w="2686" w:type="dxa"/>
          </w:tcPr>
          <w:p w14:paraId="027AB4DA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</w:pPr>
          </w:p>
        </w:tc>
      </w:tr>
      <w:tr w:rsidR="003D021B" w:rsidRPr="003D021B" w14:paraId="6AF1EBAE" w14:textId="77777777" w:rsidTr="006C05F6">
        <w:tc>
          <w:tcPr>
            <w:tcW w:w="4390" w:type="dxa"/>
            <w:shd w:val="clear" w:color="auto" w:fill="auto"/>
          </w:tcPr>
          <w:p w14:paraId="0C46ECDC" w14:textId="77777777" w:rsidR="003D021B" w:rsidRPr="003D021B" w:rsidRDefault="003D021B" w:rsidP="003D021B">
            <w:pPr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Projectpersoneel (SUT)</w:t>
            </w:r>
          </w:p>
        </w:tc>
        <w:tc>
          <w:tcPr>
            <w:tcW w:w="1984" w:type="dxa"/>
            <w:shd w:val="clear" w:color="auto" w:fill="auto"/>
          </w:tcPr>
          <w:p w14:paraId="17F96E72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€</w:t>
            </w:r>
          </w:p>
        </w:tc>
        <w:tc>
          <w:tcPr>
            <w:tcW w:w="2686" w:type="dxa"/>
          </w:tcPr>
          <w:p w14:paraId="570EB992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</w:tr>
      <w:tr w:rsidR="003D021B" w:rsidRPr="003D021B" w14:paraId="355A6382" w14:textId="77777777" w:rsidTr="006C05F6">
        <w:tc>
          <w:tcPr>
            <w:tcW w:w="4390" w:type="dxa"/>
            <w:shd w:val="clear" w:color="auto" w:fill="auto"/>
          </w:tcPr>
          <w:p w14:paraId="5DEB63A7" w14:textId="77777777" w:rsidR="003D021B" w:rsidRPr="003D021B" w:rsidRDefault="003D021B" w:rsidP="003D021B">
            <w:pPr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Projectpersoneel (facturatie)</w:t>
            </w:r>
          </w:p>
        </w:tc>
        <w:tc>
          <w:tcPr>
            <w:tcW w:w="1984" w:type="dxa"/>
            <w:shd w:val="clear" w:color="auto" w:fill="auto"/>
          </w:tcPr>
          <w:p w14:paraId="2A5AD7CF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€</w:t>
            </w:r>
          </w:p>
        </w:tc>
        <w:tc>
          <w:tcPr>
            <w:tcW w:w="2686" w:type="dxa"/>
          </w:tcPr>
          <w:p w14:paraId="7A15E761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</w:tr>
      <w:tr w:rsidR="003D021B" w:rsidRPr="003D021B" w14:paraId="1BF504C4" w14:textId="77777777" w:rsidTr="006C05F6">
        <w:tc>
          <w:tcPr>
            <w:tcW w:w="4390" w:type="dxa"/>
            <w:shd w:val="clear" w:color="auto" w:fill="auto"/>
          </w:tcPr>
          <w:p w14:paraId="67A84206" w14:textId="77777777" w:rsidR="003D021B" w:rsidRPr="003D021B" w:rsidRDefault="003D021B" w:rsidP="003D021B">
            <w:pPr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Forfait (40% van projectpersoneel)</w:t>
            </w:r>
          </w:p>
        </w:tc>
        <w:tc>
          <w:tcPr>
            <w:tcW w:w="1984" w:type="dxa"/>
            <w:shd w:val="clear" w:color="auto" w:fill="auto"/>
          </w:tcPr>
          <w:p w14:paraId="3CF9CB2E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€</w:t>
            </w:r>
          </w:p>
        </w:tc>
        <w:tc>
          <w:tcPr>
            <w:tcW w:w="2686" w:type="dxa"/>
          </w:tcPr>
          <w:p w14:paraId="55F465DF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</w:tr>
      <w:tr w:rsidR="003D021B" w:rsidRPr="003D021B" w14:paraId="4183261B" w14:textId="77777777" w:rsidTr="006C05F6">
        <w:tc>
          <w:tcPr>
            <w:tcW w:w="4390" w:type="dxa"/>
            <w:shd w:val="clear" w:color="auto" w:fill="auto"/>
          </w:tcPr>
          <w:p w14:paraId="21C48422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b/>
                <w:bCs/>
                <w:color w:val="auto"/>
                <w:sz w:val="20"/>
                <w:szCs w:val="24"/>
                <w:lang w:val="nl-NL" w:eastAsia="nl-NL"/>
              </w:rPr>
              <w:t>Actie 2</w:t>
            </w:r>
          </w:p>
        </w:tc>
        <w:tc>
          <w:tcPr>
            <w:tcW w:w="1984" w:type="dxa"/>
            <w:shd w:val="clear" w:color="auto" w:fill="auto"/>
          </w:tcPr>
          <w:p w14:paraId="0B0DD749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  <w:tc>
          <w:tcPr>
            <w:tcW w:w="2686" w:type="dxa"/>
          </w:tcPr>
          <w:p w14:paraId="2D08B136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</w:tr>
      <w:tr w:rsidR="003D021B" w:rsidRPr="003D021B" w14:paraId="0189F44C" w14:textId="77777777" w:rsidTr="006C05F6">
        <w:tc>
          <w:tcPr>
            <w:tcW w:w="4390" w:type="dxa"/>
            <w:shd w:val="clear" w:color="auto" w:fill="auto"/>
          </w:tcPr>
          <w:p w14:paraId="5F59AA34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14:paraId="0DE38946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  <w:tc>
          <w:tcPr>
            <w:tcW w:w="2686" w:type="dxa"/>
          </w:tcPr>
          <w:p w14:paraId="6D1609FC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</w:tr>
      <w:tr w:rsidR="003D021B" w:rsidRPr="003D021B" w14:paraId="5A56E444" w14:textId="77777777" w:rsidTr="006C05F6">
        <w:tc>
          <w:tcPr>
            <w:tcW w:w="4390" w:type="dxa"/>
            <w:shd w:val="clear" w:color="auto" w:fill="auto"/>
          </w:tcPr>
          <w:p w14:paraId="246DC2E1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TOTALE KOSTEN:</w:t>
            </w:r>
          </w:p>
        </w:tc>
        <w:tc>
          <w:tcPr>
            <w:tcW w:w="1984" w:type="dxa"/>
            <w:shd w:val="clear" w:color="auto" w:fill="auto"/>
          </w:tcPr>
          <w:p w14:paraId="21D9FF38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  <w:r w:rsidRPr="003D021B"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  <w:t>€</w:t>
            </w:r>
          </w:p>
        </w:tc>
        <w:tc>
          <w:tcPr>
            <w:tcW w:w="2686" w:type="dxa"/>
          </w:tcPr>
          <w:p w14:paraId="4320BF47" w14:textId="77777777" w:rsidR="003D021B" w:rsidRPr="003D021B" w:rsidRDefault="003D021B" w:rsidP="003D021B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4"/>
                <w:lang w:val="nl-NL" w:eastAsia="nl-NL"/>
              </w:rPr>
            </w:pPr>
          </w:p>
        </w:tc>
      </w:tr>
    </w:tbl>
    <w:p w14:paraId="527FE236" w14:textId="77777777" w:rsidR="003D021B" w:rsidRPr="003D021B" w:rsidRDefault="003D021B" w:rsidP="003D021B">
      <w:pPr>
        <w:spacing w:after="0" w:line="240" w:lineRule="auto"/>
        <w:rPr>
          <w:rFonts w:ascii="FlandersArtSans-Regular" w:eastAsia="Times New Roman" w:hAnsi="FlandersArtSans-Regular" w:cs="Times New Roman"/>
          <w:color w:val="auto"/>
          <w:sz w:val="20"/>
          <w:szCs w:val="24"/>
          <w:lang w:val="nl-NL" w:eastAsia="nl-NL"/>
        </w:rPr>
      </w:pPr>
    </w:p>
    <w:p w14:paraId="0F1625D6" w14:textId="77777777" w:rsidR="003D021B" w:rsidRPr="003D021B" w:rsidRDefault="003D021B" w:rsidP="003D021B">
      <w:pPr>
        <w:spacing w:after="0" w:line="240" w:lineRule="auto"/>
        <w:rPr>
          <w:rFonts w:ascii="FlandersArtSans-Regular" w:eastAsia="Times New Roman" w:hAnsi="FlandersArtSans-Regular" w:cs="Arial"/>
          <w:color w:val="auto"/>
          <w:sz w:val="18"/>
          <w:szCs w:val="18"/>
          <w:lang w:eastAsia="nl-NL"/>
        </w:rPr>
      </w:pPr>
    </w:p>
    <w:p w14:paraId="5FB62BA7" w14:textId="77777777" w:rsidR="003D021B" w:rsidRPr="003D021B" w:rsidRDefault="003D021B" w:rsidP="003D021B">
      <w:pPr>
        <w:spacing w:after="0"/>
        <w:rPr>
          <w:b/>
          <w:bCs/>
          <w:color w:val="auto"/>
          <w:u w:val="single"/>
          <w:lang w:eastAsia="nl-NL"/>
        </w:rPr>
      </w:pPr>
      <w:r w:rsidRPr="003D021B">
        <w:rPr>
          <w:b/>
          <w:bCs/>
          <w:color w:val="auto"/>
          <w:u w:val="single"/>
          <w:lang w:eastAsia="nl-NL"/>
        </w:rPr>
        <w:t xml:space="preserve">Gelieve deze fiche over te maken aan Europa WSE: </w:t>
      </w:r>
    </w:p>
    <w:p w14:paraId="6AB58640" w14:textId="77777777" w:rsidR="003D021B" w:rsidRPr="003D021B" w:rsidRDefault="003D021B" w:rsidP="003D021B">
      <w:pPr>
        <w:pStyle w:val="Lijstalinea"/>
        <w:numPr>
          <w:ilvl w:val="0"/>
          <w:numId w:val="17"/>
        </w:numPr>
        <w:spacing w:after="0"/>
        <w:ind w:left="714" w:hanging="357"/>
        <w:rPr>
          <w:lang w:val="en-US" w:eastAsia="nl-NL"/>
        </w:rPr>
      </w:pPr>
      <w:r w:rsidRPr="003D021B">
        <w:rPr>
          <w:lang w:val="en-US" w:eastAsia="nl-NL"/>
        </w:rPr>
        <w:t xml:space="preserve">Rockelé Nathan: </w:t>
      </w:r>
      <w:hyperlink r:id="rId11" w:history="1">
        <w:r w:rsidRPr="003D021B">
          <w:rPr>
            <w:u w:val="single"/>
            <w:lang w:val="en-US" w:eastAsia="nl-NL"/>
          </w:rPr>
          <w:t>nathan.rockele@vlaanderen.be</w:t>
        </w:r>
      </w:hyperlink>
    </w:p>
    <w:p w14:paraId="50EC2442" w14:textId="77777777" w:rsidR="003D021B" w:rsidRPr="003D021B" w:rsidRDefault="003D021B" w:rsidP="003D021B">
      <w:pPr>
        <w:pStyle w:val="Lijstalinea"/>
        <w:numPr>
          <w:ilvl w:val="0"/>
          <w:numId w:val="17"/>
        </w:numPr>
        <w:rPr>
          <w:lang w:eastAsia="nl-NL"/>
        </w:rPr>
      </w:pPr>
      <w:r w:rsidRPr="003D021B">
        <w:rPr>
          <w:lang w:eastAsia="nl-NL"/>
        </w:rPr>
        <w:t xml:space="preserve">Yaro Uyttersprot: </w:t>
      </w:r>
      <w:hyperlink r:id="rId12" w:history="1">
        <w:r w:rsidRPr="003D021B">
          <w:rPr>
            <w:u w:val="single"/>
            <w:lang w:eastAsia="nl-NL"/>
          </w:rPr>
          <w:t>yaro.uyttersprot@vlaanderen.be</w:t>
        </w:r>
      </w:hyperlink>
      <w:r w:rsidRPr="003D021B">
        <w:rPr>
          <w:lang w:eastAsia="nl-NL"/>
        </w:rPr>
        <w:t xml:space="preserve"> </w:t>
      </w:r>
    </w:p>
    <w:p w14:paraId="0E37DE1B" w14:textId="77777777" w:rsidR="00673231" w:rsidRPr="00912494" w:rsidRDefault="00673231" w:rsidP="00A06596">
      <w:pPr>
        <w:rPr>
          <w:rFonts w:cstheme="minorHAnsi"/>
        </w:rPr>
      </w:pPr>
    </w:p>
    <w:sectPr w:rsidR="00673231" w:rsidRPr="00912494" w:rsidSect="00184DAC">
      <w:footerReference w:type="default" r:id="rId13"/>
      <w:headerReference w:type="first" r:id="rId14"/>
      <w:footerReference w:type="first" r:id="rId15"/>
      <w:pgSz w:w="11906" w:h="16838"/>
      <w:pgMar w:top="851" w:right="1416" w:bottom="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EA9F1" w14:textId="77777777" w:rsidR="00022E5A" w:rsidRDefault="00022E5A" w:rsidP="008E174D">
      <w:pPr>
        <w:spacing w:after="0" w:line="240" w:lineRule="auto"/>
      </w:pPr>
      <w:r>
        <w:separator/>
      </w:r>
    </w:p>
  </w:endnote>
  <w:endnote w:type="continuationSeparator" w:id="0">
    <w:p w14:paraId="267DDDB2" w14:textId="77777777" w:rsidR="00022E5A" w:rsidRDefault="00022E5A" w:rsidP="008E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nders Art Serif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erif">
    <w:altName w:val="FlandersArtSerif-R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 Art Serif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 Art Sans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 Art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ArtSans-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B197" w14:textId="77777777" w:rsidR="00515979" w:rsidRPr="00AB6B8C" w:rsidRDefault="00515979" w:rsidP="00515979">
    <w:pPr>
      <w:rPr>
        <w:color w:val="404040" w:themeColor="text1" w:themeTint="BF"/>
      </w:rPr>
    </w:pPr>
    <w:r w:rsidRPr="00AB6B8C">
      <w:rPr>
        <w:color w:val="404040" w:themeColor="text1" w:themeTint="BF"/>
      </w:rPr>
      <w:t>//////////////////////////////////////////////////////////////////////////////////////</w:t>
    </w:r>
    <w:r w:rsidR="00FE0A4A" w:rsidRPr="00AB6B8C">
      <w:rPr>
        <w:color w:val="404040" w:themeColor="text1" w:themeTint="BF"/>
      </w:rPr>
      <w:t>////////////////</w:t>
    </w:r>
    <w:r w:rsidR="00FE0A4A">
      <w:rPr>
        <w:color w:val="404040" w:themeColor="text1" w:themeTint="BF"/>
      </w:rPr>
      <w:t>////</w:t>
    </w:r>
  </w:p>
  <w:p w14:paraId="525DC67F" w14:textId="77777777" w:rsidR="00515979" w:rsidRPr="00FE0A4A" w:rsidRDefault="00615063" w:rsidP="00515979">
    <w:pPr>
      <w:pStyle w:val="Voettekst"/>
      <w:rPr>
        <w:rFonts w:cstheme="minorHAnsi"/>
        <w:color w:val="404040" w:themeColor="text1" w:themeTint="BF"/>
      </w:rPr>
    </w:pPr>
    <w:sdt>
      <w:sdtPr>
        <w:rPr>
          <w:rFonts w:cstheme="minorHAnsi"/>
          <w:color w:val="404040" w:themeColor="text1" w:themeTint="BF"/>
        </w:rPr>
        <w:tag w:val=""/>
        <w:id w:val="-127007825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D021B" w:rsidRPr="003D021B">
          <w:rPr>
            <w:rFonts w:cstheme="minorHAnsi"/>
            <w:color w:val="404040" w:themeColor="text1" w:themeTint="BF"/>
          </w:rPr>
          <w:t>Vooraanmeldingsfiche</w:t>
        </w:r>
      </w:sdtContent>
    </w:sdt>
    <w:r w:rsidR="00515979" w:rsidRPr="00FE0A4A">
      <w:rPr>
        <w:rFonts w:cstheme="minorHAnsi"/>
        <w:color w:val="404040" w:themeColor="text1" w:themeTint="BF"/>
      </w:rPr>
      <w:tab/>
    </w:r>
    <w:r w:rsidR="00515979" w:rsidRPr="00FE0A4A">
      <w:rPr>
        <w:rFonts w:cstheme="minorHAnsi"/>
        <w:color w:val="404040" w:themeColor="text1" w:themeTint="BF"/>
      </w:rPr>
      <w:tab/>
    </w:r>
    <w:sdt>
      <w:sdtPr>
        <w:rPr>
          <w:rFonts w:cstheme="minorHAnsi"/>
          <w:color w:val="404040" w:themeColor="text1" w:themeTint="BF"/>
        </w:rPr>
        <w:id w:val="-789278506"/>
        <w:docPartObj>
          <w:docPartGallery w:val="Page Numbers (Top of Page)"/>
          <w:docPartUnique/>
        </w:docPartObj>
      </w:sdtPr>
      <w:sdtEndPr/>
      <w:sdtContent>
        <w:r w:rsidR="00515979" w:rsidRPr="00FE0A4A">
          <w:rPr>
            <w:rFonts w:cstheme="minorHAnsi"/>
            <w:color w:val="404040" w:themeColor="text1" w:themeTint="BF"/>
          </w:rPr>
          <w:t xml:space="preserve">pagina </w:t>
        </w:r>
        <w:r w:rsidR="00515979" w:rsidRPr="00FE0A4A">
          <w:rPr>
            <w:rFonts w:cstheme="minorHAnsi"/>
            <w:color w:val="404040" w:themeColor="text1" w:themeTint="BF"/>
          </w:rPr>
          <w:fldChar w:fldCharType="begin"/>
        </w:r>
        <w:r w:rsidR="00515979" w:rsidRPr="00FE0A4A">
          <w:rPr>
            <w:rFonts w:cstheme="minorHAnsi"/>
            <w:color w:val="404040" w:themeColor="text1" w:themeTint="BF"/>
          </w:rPr>
          <w:instrText xml:space="preserve"> PAGE </w:instrText>
        </w:r>
        <w:r w:rsidR="00515979" w:rsidRPr="00FE0A4A">
          <w:rPr>
            <w:rFonts w:cstheme="minorHAnsi"/>
            <w:color w:val="404040" w:themeColor="text1" w:themeTint="BF"/>
          </w:rPr>
          <w:fldChar w:fldCharType="separate"/>
        </w:r>
        <w:r w:rsidR="007971C5">
          <w:rPr>
            <w:rFonts w:cstheme="minorHAnsi"/>
            <w:noProof/>
            <w:color w:val="404040" w:themeColor="text1" w:themeTint="BF"/>
          </w:rPr>
          <w:t>2</w:t>
        </w:r>
        <w:r w:rsidR="00515979" w:rsidRPr="00FE0A4A">
          <w:rPr>
            <w:rFonts w:cstheme="minorHAnsi"/>
            <w:color w:val="404040" w:themeColor="text1" w:themeTint="BF"/>
          </w:rPr>
          <w:fldChar w:fldCharType="end"/>
        </w:r>
        <w:r w:rsidR="00515979" w:rsidRPr="00FE0A4A">
          <w:rPr>
            <w:rFonts w:cstheme="minorHAnsi"/>
            <w:color w:val="404040" w:themeColor="text1" w:themeTint="BF"/>
          </w:rPr>
          <w:t xml:space="preserve"> van </w:t>
        </w:r>
        <w:r w:rsidR="00515979" w:rsidRPr="00FE0A4A">
          <w:rPr>
            <w:rStyle w:val="Paginanummer"/>
            <w:rFonts w:cstheme="minorHAnsi"/>
            <w:color w:val="404040" w:themeColor="text1" w:themeTint="BF"/>
          </w:rPr>
          <w:fldChar w:fldCharType="begin"/>
        </w:r>
        <w:r w:rsidR="00515979" w:rsidRPr="00FE0A4A">
          <w:rPr>
            <w:rStyle w:val="Paginanummer"/>
            <w:rFonts w:cstheme="minorHAnsi"/>
            <w:color w:val="404040" w:themeColor="text1" w:themeTint="BF"/>
          </w:rPr>
          <w:instrText xml:space="preserve"> NUMPAGES </w:instrText>
        </w:r>
        <w:r w:rsidR="00515979" w:rsidRPr="00FE0A4A">
          <w:rPr>
            <w:rStyle w:val="Paginanummer"/>
            <w:rFonts w:cstheme="minorHAnsi"/>
            <w:color w:val="404040" w:themeColor="text1" w:themeTint="BF"/>
          </w:rPr>
          <w:fldChar w:fldCharType="separate"/>
        </w:r>
        <w:r w:rsidR="007971C5">
          <w:rPr>
            <w:rStyle w:val="Paginanummer"/>
            <w:rFonts w:cstheme="minorHAnsi"/>
            <w:noProof/>
            <w:color w:val="404040" w:themeColor="text1" w:themeTint="BF"/>
          </w:rPr>
          <w:t>2</w:t>
        </w:r>
        <w:r w:rsidR="00515979" w:rsidRPr="00FE0A4A">
          <w:rPr>
            <w:rStyle w:val="Paginanummer"/>
            <w:rFonts w:cstheme="minorHAnsi"/>
            <w:color w:val="404040" w:themeColor="text1" w:themeTint="BF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7859B" w14:textId="77777777" w:rsidR="00FC403C" w:rsidRDefault="00D56CA9" w:rsidP="00FC403C">
    <w:pPr>
      <w:pStyle w:val="Koptekst"/>
      <w:tabs>
        <w:tab w:val="clear" w:pos="4536"/>
        <w:tab w:val="clear" w:pos="9072"/>
        <w:tab w:val="center" w:pos="9356"/>
        <w:tab w:val="right" w:pos="10206"/>
      </w:tabs>
      <w:spacing w:before="200" w:after="120"/>
    </w:pPr>
    <w:r>
      <w:rPr>
        <w:noProof/>
      </w:rPr>
      <w:drawing>
        <wp:inline distT="0" distB="0" distL="0" distR="0" wp14:anchorId="0850FC9C" wp14:editId="25F7A0C0">
          <wp:extent cx="2026920" cy="312420"/>
          <wp:effectExtent l="0" t="0" r="0" b="0"/>
          <wp:docPr id="1600876295" name="Afbeelding 1600876295" descr="Afbeelding met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31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5FDF0" w14:textId="77777777" w:rsidR="00022E5A" w:rsidRDefault="00022E5A" w:rsidP="008E174D">
      <w:pPr>
        <w:spacing w:after="0" w:line="240" w:lineRule="auto"/>
      </w:pPr>
      <w:r>
        <w:separator/>
      </w:r>
    </w:p>
  </w:footnote>
  <w:footnote w:type="continuationSeparator" w:id="0">
    <w:p w14:paraId="13AF8C27" w14:textId="77777777" w:rsidR="00022E5A" w:rsidRDefault="00022E5A" w:rsidP="008E174D">
      <w:pPr>
        <w:spacing w:after="0" w:line="240" w:lineRule="auto"/>
      </w:pPr>
      <w:r>
        <w:continuationSeparator/>
      </w:r>
    </w:p>
  </w:footnote>
  <w:footnote w:id="1">
    <w:p w14:paraId="27DEA272" w14:textId="77777777" w:rsidR="000C46B4" w:rsidRPr="00184DAC" w:rsidRDefault="000C46B4">
      <w:pPr>
        <w:pStyle w:val="Voetnoottekst"/>
        <w:rPr>
          <w:rFonts w:asciiTheme="minorHAnsi" w:hAnsiTheme="minorHAnsi" w:cstheme="minorHAnsi"/>
          <w:sz w:val="16"/>
          <w:szCs w:val="22"/>
        </w:rPr>
      </w:pPr>
      <w:r w:rsidRPr="00184DAC">
        <w:rPr>
          <w:rStyle w:val="Voetnootmarkering"/>
          <w:rFonts w:asciiTheme="minorHAnsi" w:hAnsiTheme="minorHAnsi" w:cstheme="minorHAnsi"/>
          <w:sz w:val="16"/>
          <w:szCs w:val="22"/>
        </w:rPr>
        <w:footnoteRef/>
      </w:r>
      <w:r w:rsidRPr="00184DAC">
        <w:rPr>
          <w:rFonts w:asciiTheme="minorHAnsi" w:hAnsiTheme="minorHAnsi" w:cstheme="minorHAnsi"/>
          <w:sz w:val="16"/>
          <w:szCs w:val="22"/>
        </w:rPr>
        <w:t xml:space="preserve">   Kies een korte en wervende projecttitel. Dit mag eveneens een acroniem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C2361" w14:textId="77777777" w:rsidR="00482DA3" w:rsidRDefault="00553720" w:rsidP="00482DA3">
    <w:pPr>
      <w:spacing w:after="0" w:line="240" w:lineRule="auto"/>
      <w:rPr>
        <w:rFonts w:ascii="Flanders Art Sans" w:hAnsi="Flanders Art Sans"/>
      </w:rPr>
    </w:pPr>
    <w:r>
      <w:rPr>
        <w:rFonts w:ascii="Flanders Art Sans" w:hAnsi="Flanders Art Sans"/>
        <w:noProof/>
      </w:rPr>
      <w:drawing>
        <wp:inline distT="0" distB="0" distL="0" distR="0" wp14:anchorId="513245AB" wp14:editId="10A796CD">
          <wp:extent cx="1103376" cy="856488"/>
          <wp:effectExtent l="0" t="0" r="1905" b="1270"/>
          <wp:docPr id="2074850634" name="Afbeelding 2074850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376" cy="856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62EE8" w14:textId="77777777" w:rsidR="00482DA3" w:rsidRPr="008B4DFE" w:rsidRDefault="00482DA3" w:rsidP="00482DA3">
    <w:pPr>
      <w:spacing w:after="0" w:line="240" w:lineRule="auto"/>
      <w:rPr>
        <w:rFonts w:ascii="Flanders Art Sans" w:hAnsi="Flanders Art Sans"/>
      </w:rPr>
    </w:pPr>
  </w:p>
  <w:p w14:paraId="2F725EFC" w14:textId="77777777" w:rsidR="00482DA3" w:rsidRDefault="00482DA3" w:rsidP="00482DA3">
    <w:pPr>
      <w:spacing w:after="20" w:line="240" w:lineRule="auto"/>
      <w:rPr>
        <w:rFonts w:ascii="Flanders Art Sans" w:hAnsi="Flanders Art Sans"/>
        <w:b/>
        <w:sz w:val="20"/>
        <w:szCs w:val="20"/>
      </w:rPr>
    </w:pPr>
  </w:p>
  <w:p w14:paraId="51B2C82E" w14:textId="77777777" w:rsidR="00482DA3" w:rsidRPr="007D11CF" w:rsidRDefault="00AB6B8C" w:rsidP="00FE0A4A">
    <w:pPr>
      <w:rPr>
        <w:rFonts w:ascii="FlandersArtSans-Bold" w:hAnsi="FlandersArtSans-Bold"/>
        <w:color w:val="003597"/>
      </w:rPr>
    </w:pPr>
    <w:r w:rsidRPr="007D11CF">
      <w:rPr>
        <w:color w:val="003597"/>
      </w:rPr>
      <w:t>Departement Werk en Sociale Economie</w:t>
    </w:r>
    <w:r w:rsidR="00FE0A4A" w:rsidRPr="007D11CF">
      <w:rPr>
        <w:color w:val="003597"/>
      </w:rPr>
      <w:br/>
    </w:r>
    <w:r w:rsidRPr="007D11CF">
      <w:rPr>
        <w:color w:val="003597"/>
      </w:rPr>
      <w:t xml:space="preserve">Afdeling </w:t>
    </w:r>
    <w:r w:rsidR="00553720">
      <w:rPr>
        <w:color w:val="003597"/>
      </w:rPr>
      <w:t>Europese programma’s</w:t>
    </w:r>
    <w:r w:rsidR="00FE0A4A" w:rsidRPr="007D11CF">
      <w:rPr>
        <w:color w:val="003597"/>
      </w:rPr>
      <w:br/>
    </w:r>
    <w:r w:rsidR="00482DA3" w:rsidRPr="007D11CF">
      <w:rPr>
        <w:color w:val="003597"/>
      </w:rPr>
      <w:t xml:space="preserve">Koning Albert II-laan </w:t>
    </w:r>
    <w:r w:rsidR="007F119B">
      <w:rPr>
        <w:color w:val="003597"/>
      </w:rPr>
      <w:t>1</w:t>
    </w:r>
    <w:r w:rsidR="00482DA3" w:rsidRPr="007D11CF">
      <w:rPr>
        <w:color w:val="003597"/>
      </w:rPr>
      <w:t xml:space="preserve">5 bus </w:t>
    </w:r>
    <w:r w:rsidR="007F119B">
      <w:rPr>
        <w:color w:val="003597"/>
      </w:rPr>
      <w:t>38</w:t>
    </w:r>
    <w:r w:rsidR="00482DA3" w:rsidRPr="007D11CF">
      <w:rPr>
        <w:color w:val="003597"/>
      </w:rPr>
      <w:t>0</w:t>
    </w:r>
    <w:r w:rsidR="00FE0A4A" w:rsidRPr="007D11CF">
      <w:rPr>
        <w:color w:val="003597"/>
      </w:rPr>
      <w:br/>
    </w:r>
    <w:r w:rsidR="00482DA3" w:rsidRPr="007D11CF">
      <w:rPr>
        <w:color w:val="003597"/>
      </w:rPr>
      <w:t>1</w:t>
    </w:r>
    <w:r w:rsidR="007F119B">
      <w:rPr>
        <w:color w:val="003597"/>
      </w:rPr>
      <w:t>21</w:t>
    </w:r>
    <w:r w:rsidR="00482DA3" w:rsidRPr="007D11CF">
      <w:rPr>
        <w:color w:val="003597"/>
      </w:rPr>
      <w:t>0 BRUSSEL</w:t>
    </w:r>
    <w:r w:rsidR="00FE0A4A" w:rsidRPr="007D11CF">
      <w:rPr>
        <w:color w:val="003597"/>
      </w:rPr>
      <w:br/>
    </w:r>
    <w:r w:rsidR="00482DA3" w:rsidRPr="007D11CF">
      <w:rPr>
        <w:rFonts w:ascii="FlandersArtSans-Bold" w:hAnsi="FlandersArtSans-Bold"/>
        <w:color w:val="003597"/>
      </w:rPr>
      <w:t>www.</w:t>
    </w:r>
    <w:r w:rsidR="00553720">
      <w:rPr>
        <w:rFonts w:ascii="FlandersArtSans-Bold" w:hAnsi="FlandersArtSans-Bold"/>
        <w:color w:val="003597"/>
      </w:rPr>
      <w:t>vlaanderen.be/europawse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86A4674"/>
    <w:lvl w:ilvl="0">
      <w:start w:val="1"/>
      <w:numFmt w:val="bullet"/>
      <w:pStyle w:val="Lijstopsomteken2"/>
      <w:lvlText w:val="&gt;"/>
      <w:lvlJc w:val="left"/>
      <w:pPr>
        <w:ind w:left="644" w:hanging="360"/>
      </w:pPr>
      <w:rPr>
        <w:rFonts w:ascii="Flanders Art Serif Medium" w:hAnsi="Flanders Art Serif Medium" w:hint="default"/>
        <w:color w:val="9B9DA0"/>
      </w:rPr>
    </w:lvl>
  </w:abstractNum>
  <w:abstractNum w:abstractNumId="1" w15:restartNumberingAfterBreak="0">
    <w:nsid w:val="FFFFFF89"/>
    <w:multiLevelType w:val="singleLevel"/>
    <w:tmpl w:val="FA705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2E"/>
    <w:multiLevelType w:val="hybridMultilevel"/>
    <w:tmpl w:val="C76C28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9239E"/>
    <w:multiLevelType w:val="hybridMultilevel"/>
    <w:tmpl w:val="9D847058"/>
    <w:lvl w:ilvl="0" w:tplc="F140B162">
      <w:start w:val="1"/>
      <w:numFmt w:val="bullet"/>
      <w:pStyle w:val="Lijstopsomteken5"/>
      <w:lvlText w:val="&gt;"/>
      <w:lvlJc w:val="left"/>
      <w:pPr>
        <w:ind w:left="1800" w:hanging="360"/>
      </w:pPr>
      <w:rPr>
        <w:rFonts w:ascii="Flanders Art Serif Medium" w:hAnsi="Flanders Art Serif Medium" w:hint="default"/>
        <w:color w:val="9B9DA0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20691E88"/>
    <w:multiLevelType w:val="hybridMultilevel"/>
    <w:tmpl w:val="DDB4BE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5F6B"/>
    <w:multiLevelType w:val="hybridMultilevel"/>
    <w:tmpl w:val="B7D02AB6"/>
    <w:lvl w:ilvl="0" w:tplc="EACACC36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 Medium" w:hAnsi="Flanders Art Serif Medium" w:hint="default"/>
        <w:color w:val="9B9D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4EA5"/>
    <w:multiLevelType w:val="multilevel"/>
    <w:tmpl w:val="305EF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F1028"/>
    <w:multiLevelType w:val="hybridMultilevel"/>
    <w:tmpl w:val="2E26BCCA"/>
    <w:lvl w:ilvl="0" w:tplc="74066820">
      <w:start w:val="1"/>
      <w:numFmt w:val="bullet"/>
      <w:pStyle w:val="Lijstopsomteken3"/>
      <w:lvlText w:val="&gt;"/>
      <w:lvlJc w:val="left"/>
      <w:pPr>
        <w:ind w:left="1080" w:hanging="360"/>
      </w:pPr>
      <w:rPr>
        <w:rFonts w:ascii="Flanders Art Serif Medium" w:hAnsi="Flanders Art Serif Medium" w:hint="default"/>
        <w:color w:val="9B9DA0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3D312F61"/>
    <w:multiLevelType w:val="hybridMultilevel"/>
    <w:tmpl w:val="21AC49F0"/>
    <w:lvl w:ilvl="0" w:tplc="2CE4A150">
      <w:start w:val="1"/>
      <w:numFmt w:val="lowerLetter"/>
      <w:pStyle w:val="Lijstnummering2"/>
      <w:lvlText w:val="%1.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77CB4"/>
    <w:multiLevelType w:val="hybridMultilevel"/>
    <w:tmpl w:val="98C2B6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85613"/>
    <w:multiLevelType w:val="multilevel"/>
    <w:tmpl w:val="8048DDC2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ascii="Flanders Art Serif" w:hAnsi="Flanders Art Serif" w:hint="default"/>
        <w:b w:val="0"/>
        <w:i w:val="0"/>
        <w:sz w:val="19"/>
        <w:u w:color="1F497D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1F497D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1F497D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EB4BBE"/>
    <w:multiLevelType w:val="multilevel"/>
    <w:tmpl w:val="0F44EB16"/>
    <w:lvl w:ilvl="0">
      <w:start w:val="1"/>
      <w:numFmt w:val="bullet"/>
      <w:pStyle w:val="Lijstopsomteken"/>
      <w:lvlText w:val="&gt;"/>
      <w:lvlJc w:val="left"/>
      <w:pPr>
        <w:ind w:left="360" w:hanging="360"/>
      </w:pPr>
      <w:rPr>
        <w:rFonts w:ascii="Flanders Art Serif Medium" w:hAnsi="Flanders Art Serif Medium" w:hint="default"/>
        <w:color w:val="9B9DA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D7B5FD9"/>
    <w:multiLevelType w:val="multilevel"/>
    <w:tmpl w:val="AE18559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02570">
    <w:abstractNumId w:val="16"/>
  </w:num>
  <w:num w:numId="2" w16cid:durableId="1892300324">
    <w:abstractNumId w:val="15"/>
  </w:num>
  <w:num w:numId="3" w16cid:durableId="331029772">
    <w:abstractNumId w:val="1"/>
  </w:num>
  <w:num w:numId="4" w16cid:durableId="1199590101">
    <w:abstractNumId w:val="0"/>
  </w:num>
  <w:num w:numId="5" w16cid:durableId="1117600529">
    <w:abstractNumId w:val="14"/>
  </w:num>
  <w:num w:numId="6" w16cid:durableId="1127309752">
    <w:abstractNumId w:val="9"/>
  </w:num>
  <w:num w:numId="7" w16cid:durableId="1922134787">
    <w:abstractNumId w:val="5"/>
  </w:num>
  <w:num w:numId="8" w16cid:durableId="1301836877">
    <w:abstractNumId w:val="3"/>
  </w:num>
  <w:num w:numId="9" w16cid:durableId="458962635">
    <w:abstractNumId w:val="13"/>
  </w:num>
  <w:num w:numId="10" w16cid:durableId="297877718">
    <w:abstractNumId w:val="10"/>
  </w:num>
  <w:num w:numId="11" w16cid:durableId="1974558965">
    <w:abstractNumId w:val="8"/>
  </w:num>
  <w:num w:numId="12" w16cid:durableId="1259757606">
    <w:abstractNumId w:val="7"/>
  </w:num>
  <w:num w:numId="13" w16cid:durableId="38475650">
    <w:abstractNumId w:val="11"/>
  </w:num>
  <w:num w:numId="14" w16cid:durableId="707605803">
    <w:abstractNumId w:val="2"/>
  </w:num>
  <w:num w:numId="15" w16cid:durableId="1544512520">
    <w:abstractNumId w:val="6"/>
  </w:num>
  <w:num w:numId="16" w16cid:durableId="36248410">
    <w:abstractNumId w:val="12"/>
  </w:num>
  <w:num w:numId="17" w16cid:durableId="648946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5A"/>
    <w:rsid w:val="00022E5A"/>
    <w:rsid w:val="000C46B4"/>
    <w:rsid w:val="000D12E3"/>
    <w:rsid w:val="0011581A"/>
    <w:rsid w:val="00125749"/>
    <w:rsid w:val="00131ED6"/>
    <w:rsid w:val="001560C6"/>
    <w:rsid w:val="00166789"/>
    <w:rsid w:val="00184DAC"/>
    <w:rsid w:val="00192B4B"/>
    <w:rsid w:val="001D0965"/>
    <w:rsid w:val="00210A0E"/>
    <w:rsid w:val="0023701A"/>
    <w:rsid w:val="00242D67"/>
    <w:rsid w:val="00243E95"/>
    <w:rsid w:val="002665B0"/>
    <w:rsid w:val="00287A6D"/>
    <w:rsid w:val="003231D9"/>
    <w:rsid w:val="00381FE2"/>
    <w:rsid w:val="003C4F6E"/>
    <w:rsid w:val="003D021B"/>
    <w:rsid w:val="003E76E1"/>
    <w:rsid w:val="00482DA3"/>
    <w:rsid w:val="004F0E04"/>
    <w:rsid w:val="004F40FF"/>
    <w:rsid w:val="00515979"/>
    <w:rsid w:val="00553720"/>
    <w:rsid w:val="00602081"/>
    <w:rsid w:val="006066EA"/>
    <w:rsid w:val="006350EE"/>
    <w:rsid w:val="00673231"/>
    <w:rsid w:val="006C2BCD"/>
    <w:rsid w:val="006E255C"/>
    <w:rsid w:val="00750D62"/>
    <w:rsid w:val="00760D73"/>
    <w:rsid w:val="00777833"/>
    <w:rsid w:val="007971C5"/>
    <w:rsid w:val="007D11CF"/>
    <w:rsid w:val="007F119B"/>
    <w:rsid w:val="008B4DFE"/>
    <w:rsid w:val="008E174D"/>
    <w:rsid w:val="008F056C"/>
    <w:rsid w:val="008F0D5D"/>
    <w:rsid w:val="00912494"/>
    <w:rsid w:val="009220BF"/>
    <w:rsid w:val="00997227"/>
    <w:rsid w:val="009E192E"/>
    <w:rsid w:val="00A06596"/>
    <w:rsid w:val="00A8399E"/>
    <w:rsid w:val="00AB6B8C"/>
    <w:rsid w:val="00B1211E"/>
    <w:rsid w:val="00B202A5"/>
    <w:rsid w:val="00B25DBF"/>
    <w:rsid w:val="00B27513"/>
    <w:rsid w:val="00B31E4B"/>
    <w:rsid w:val="00B42D4A"/>
    <w:rsid w:val="00BC362B"/>
    <w:rsid w:val="00BC6E34"/>
    <w:rsid w:val="00BE0D8F"/>
    <w:rsid w:val="00C447B6"/>
    <w:rsid w:val="00CA79A3"/>
    <w:rsid w:val="00D152D1"/>
    <w:rsid w:val="00D4762E"/>
    <w:rsid w:val="00D56CA9"/>
    <w:rsid w:val="00D82FEC"/>
    <w:rsid w:val="00D92ECB"/>
    <w:rsid w:val="00D9492F"/>
    <w:rsid w:val="00E109C1"/>
    <w:rsid w:val="00E16760"/>
    <w:rsid w:val="00E608A3"/>
    <w:rsid w:val="00EB5847"/>
    <w:rsid w:val="00EF63A3"/>
    <w:rsid w:val="00F80F7E"/>
    <w:rsid w:val="00FB1E1A"/>
    <w:rsid w:val="00FC403C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D3783"/>
  <w15:docId w15:val="{022FF627-89C2-4DE5-9C51-3FB72D86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0A4A"/>
    <w:rPr>
      <w:color w:val="373736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D021B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sz w:val="32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D021B"/>
    <w:pPr>
      <w:keepNext/>
      <w:keepLines/>
      <w:numPr>
        <w:ilvl w:val="1"/>
        <w:numId w:val="2"/>
      </w:numPr>
      <w:spacing w:before="200" w:after="0"/>
      <w:outlineLvl w:val="1"/>
    </w:pPr>
    <w:rPr>
      <w:rFonts w:eastAsiaTheme="majorEastAsia" w:cstheme="majorBidi"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B6B8C"/>
    <w:pPr>
      <w:keepNext/>
      <w:keepLines/>
      <w:numPr>
        <w:ilvl w:val="2"/>
        <w:numId w:val="2"/>
      </w:numPr>
      <w:spacing w:before="200" w:after="0"/>
      <w:outlineLvl w:val="2"/>
    </w:pPr>
    <w:rPr>
      <w:rFonts w:eastAsiaTheme="majorEastAsia" w:cstheme="majorBidi"/>
      <w:bCs/>
      <w:sz w:val="28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AB6B8C"/>
    <w:pPr>
      <w:keepNext/>
      <w:keepLines/>
      <w:numPr>
        <w:ilvl w:val="3"/>
        <w:numId w:val="2"/>
      </w:numPr>
      <w:spacing w:before="200" w:after="0"/>
      <w:outlineLvl w:val="3"/>
    </w:pPr>
    <w:rPr>
      <w:rFonts w:eastAsiaTheme="majorEastAsia" w:cstheme="majorBidi"/>
      <w:bCs/>
      <w:i/>
      <w:iCs/>
      <w:sz w:val="28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AB6B8C"/>
    <w:pPr>
      <w:keepNext/>
      <w:keepLines/>
      <w:numPr>
        <w:ilvl w:val="4"/>
        <w:numId w:val="2"/>
      </w:numPr>
      <w:spacing w:before="200" w:after="0"/>
      <w:outlineLvl w:val="4"/>
    </w:pPr>
    <w:rPr>
      <w:rFonts w:eastAsiaTheme="majorEastAsia" w:cstheme="majorBidi"/>
      <w:sz w:val="24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AB6B8C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theme="majorBidi"/>
      <w:i/>
      <w:iCs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6B8C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584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584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uiPriority w:val="99"/>
    <w:semiHidden/>
    <w:unhideWhenUsed/>
    <w:rsid w:val="008E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D021B"/>
    <w:rPr>
      <w:rFonts w:eastAsiaTheme="majorEastAsia" w:cstheme="majorBidi"/>
      <w:b/>
      <w:color w:val="373736"/>
      <w:sz w:val="32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220BF"/>
    <w:pPr>
      <w:outlineLvl w:val="9"/>
    </w:pPr>
    <w:rPr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AB6B8C"/>
    <w:rPr>
      <w:rFonts w:ascii="FlandersArtSans-Regular" w:eastAsiaTheme="majorEastAsia" w:hAnsi="FlandersArtSans-Regular" w:cstheme="majorBidi"/>
      <w:bCs/>
      <w:color w:val="373736"/>
      <w:sz w:val="28"/>
    </w:rPr>
  </w:style>
  <w:style w:type="character" w:customStyle="1" w:styleId="Kop2Char">
    <w:name w:val="Kop 2 Char"/>
    <w:basedOn w:val="Standaardalinea-lettertype"/>
    <w:link w:val="Kop2"/>
    <w:uiPriority w:val="9"/>
    <w:rsid w:val="003D021B"/>
    <w:rPr>
      <w:rFonts w:eastAsiaTheme="majorEastAsia" w:cstheme="majorBidi"/>
      <w:bCs/>
      <w:color w:val="373736"/>
      <w:sz w:val="28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AB6B8C"/>
    <w:rPr>
      <w:rFonts w:ascii="FlandersArtSans-Regular" w:eastAsiaTheme="majorEastAsia" w:hAnsi="FlandersArtSans-Regular" w:cstheme="majorBidi"/>
      <w:bCs/>
      <w:i/>
      <w:iCs/>
      <w:color w:val="373736"/>
      <w:sz w:val="28"/>
    </w:rPr>
  </w:style>
  <w:style w:type="character" w:customStyle="1" w:styleId="Kop5Char">
    <w:name w:val="Kop 5 Char"/>
    <w:basedOn w:val="Standaardalinea-lettertype"/>
    <w:link w:val="Kop5"/>
    <w:uiPriority w:val="9"/>
    <w:rsid w:val="00AB6B8C"/>
    <w:rPr>
      <w:rFonts w:ascii="FlandersArtSans-Regular" w:eastAsiaTheme="majorEastAsia" w:hAnsi="FlandersArtSans-Regular" w:cstheme="majorBidi"/>
      <w:color w:val="373736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AB6B8C"/>
    <w:rPr>
      <w:rFonts w:ascii="FlandersArtSans-Regular" w:eastAsiaTheme="majorEastAsia" w:hAnsi="FlandersArtSans-Regular" w:cstheme="majorBidi"/>
      <w:i/>
      <w:iCs/>
      <w:color w:val="373736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6B8C"/>
    <w:rPr>
      <w:rFonts w:ascii="FlandersArtSans-Regular" w:eastAsiaTheme="majorEastAsia" w:hAnsi="FlandersArtSans-Regular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58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58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aderenFooterpagina1">
    <w:name w:val="Header en Footer pagina 1"/>
    <w:basedOn w:val="Standaard"/>
    <w:qFormat/>
    <w:rsid w:val="00482DA3"/>
    <w:pPr>
      <w:tabs>
        <w:tab w:val="left" w:pos="3686"/>
      </w:tabs>
      <w:spacing w:after="0" w:line="280" w:lineRule="exact"/>
      <w:contextualSpacing/>
      <w:jc w:val="right"/>
    </w:pPr>
    <w:rPr>
      <w:rFonts w:ascii="Flanders Art Serif" w:hAnsi="Flanders Art Serif"/>
      <w:color w:val="1F497D" w:themeColor="text2"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rsid w:val="00482DA3"/>
    <w:pPr>
      <w:tabs>
        <w:tab w:val="left" w:pos="3686"/>
      </w:tabs>
      <w:spacing w:after="0" w:line="600" w:lineRule="exact"/>
      <w:contextualSpacing/>
      <w:jc w:val="center"/>
    </w:pPr>
    <w:rPr>
      <w:rFonts w:ascii="Flanders Art Serif Bold" w:hAnsi="Flanders Art Serif Bold"/>
      <w:color w:val="20B3BE"/>
      <w:sz w:val="52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2DA3"/>
    <w:rPr>
      <w:rFonts w:ascii="Flanders Art Serif Bold" w:hAnsi="Flanders Art Serif Bold"/>
      <w:color w:val="20B3BE"/>
      <w:sz w:val="52"/>
      <w:szCs w:val="30"/>
    </w:rPr>
  </w:style>
  <w:style w:type="paragraph" w:styleId="Titel">
    <w:name w:val="Title"/>
    <w:basedOn w:val="Standaard"/>
    <w:next w:val="Standaard"/>
    <w:link w:val="TitelChar"/>
    <w:uiPriority w:val="10"/>
    <w:rsid w:val="00482DA3"/>
    <w:pPr>
      <w:framePr w:wrap="notBeside" w:vAnchor="text" w:hAnchor="text" w:y="1"/>
      <w:tabs>
        <w:tab w:val="left" w:pos="3686"/>
      </w:tabs>
      <w:spacing w:after="0" w:line="240" w:lineRule="auto"/>
      <w:contextualSpacing/>
      <w:jc w:val="center"/>
    </w:pPr>
    <w:rPr>
      <w:rFonts w:ascii="Flanders Art Sans Medium" w:eastAsiaTheme="majorEastAsia" w:hAnsi="Flanders Art Sans Medium" w:cstheme="majorBidi"/>
      <w:caps/>
      <w:color w:val="404040" w:themeColor="text1" w:themeTint="BF"/>
      <w:spacing w:val="5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2DA3"/>
    <w:rPr>
      <w:rFonts w:ascii="Flanders Art Sans Medium" w:eastAsiaTheme="majorEastAsia" w:hAnsi="Flanders Art Sans Medium" w:cstheme="majorBidi"/>
      <w:caps/>
      <w:color w:val="404040" w:themeColor="text1" w:themeTint="BF"/>
      <w:spacing w:val="5"/>
      <w:sz w:val="72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482DA3"/>
    <w:rPr>
      <w:color w:val="808080"/>
    </w:rPr>
  </w:style>
  <w:style w:type="paragraph" w:styleId="Inhopg1">
    <w:name w:val="toc 1"/>
    <w:basedOn w:val="Standaard"/>
    <w:next w:val="Standaard"/>
    <w:autoRedefine/>
    <w:uiPriority w:val="39"/>
    <w:unhideWhenUsed/>
    <w:rsid w:val="0051597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15979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515979"/>
    <w:pPr>
      <w:spacing w:after="100"/>
      <w:ind w:left="440"/>
    </w:pPr>
  </w:style>
  <w:style w:type="paragraph" w:styleId="Lijstopsomteken">
    <w:name w:val="List Bullet"/>
    <w:basedOn w:val="Lijstalinea"/>
    <w:uiPriority w:val="99"/>
    <w:unhideWhenUsed/>
    <w:qFormat/>
    <w:rsid w:val="00515979"/>
    <w:pPr>
      <w:numPr>
        <w:numId w:val="5"/>
      </w:numPr>
      <w:tabs>
        <w:tab w:val="left" w:pos="3686"/>
      </w:tabs>
      <w:spacing w:after="0" w:line="260" w:lineRule="exact"/>
      <w:ind w:left="284" w:hanging="284"/>
    </w:pPr>
    <w:rPr>
      <w:rFonts w:ascii="Flanders Art Serif" w:hAnsi="Flanders Art Serif"/>
      <w:color w:val="1D1B11" w:themeColor="background2" w:themeShade="1A"/>
      <w:sz w:val="19"/>
    </w:rPr>
  </w:style>
  <w:style w:type="paragraph" w:styleId="Lijstopsomteken2">
    <w:name w:val="List Bullet 2"/>
    <w:basedOn w:val="Standaard"/>
    <w:uiPriority w:val="99"/>
    <w:unhideWhenUsed/>
    <w:rsid w:val="00515979"/>
    <w:pPr>
      <w:numPr>
        <w:numId w:val="4"/>
      </w:numPr>
      <w:spacing w:after="0" w:line="260" w:lineRule="exact"/>
      <w:ind w:left="568" w:hanging="284"/>
      <w:contextualSpacing/>
    </w:pPr>
    <w:rPr>
      <w:rFonts w:ascii="Flanders Art Serif" w:hAnsi="Flanders Art Serif"/>
      <w:color w:val="1D1B11" w:themeColor="background2" w:themeShade="1A"/>
      <w:sz w:val="19"/>
    </w:rPr>
  </w:style>
  <w:style w:type="paragraph" w:styleId="Lijstopsomteken3">
    <w:name w:val="List Bullet 3"/>
    <w:basedOn w:val="Standaard"/>
    <w:uiPriority w:val="99"/>
    <w:unhideWhenUsed/>
    <w:rsid w:val="00515979"/>
    <w:pPr>
      <w:numPr>
        <w:numId w:val="6"/>
      </w:numPr>
      <w:tabs>
        <w:tab w:val="left" w:pos="3686"/>
      </w:tabs>
      <w:spacing w:after="0" w:line="260" w:lineRule="exact"/>
      <w:ind w:left="851" w:hanging="284"/>
      <w:contextualSpacing/>
    </w:pPr>
    <w:rPr>
      <w:rFonts w:ascii="Flanders Art Serif" w:hAnsi="Flanders Art Serif"/>
      <w:color w:val="1D1B11" w:themeColor="background2" w:themeShade="1A"/>
      <w:sz w:val="19"/>
    </w:rPr>
  </w:style>
  <w:style w:type="paragraph" w:styleId="Lijstopsomteken4">
    <w:name w:val="List Bullet 4"/>
    <w:basedOn w:val="Standaard"/>
    <w:uiPriority w:val="99"/>
    <w:unhideWhenUsed/>
    <w:rsid w:val="00515979"/>
    <w:pPr>
      <w:numPr>
        <w:numId w:val="7"/>
      </w:numPr>
      <w:spacing w:after="0" w:line="260" w:lineRule="exact"/>
      <w:ind w:left="1135" w:hanging="284"/>
      <w:contextualSpacing/>
    </w:pPr>
    <w:rPr>
      <w:rFonts w:ascii="Flanders Art Serif" w:hAnsi="Flanders Art Serif"/>
      <w:color w:val="1D1B11" w:themeColor="background2" w:themeShade="1A"/>
      <w:sz w:val="19"/>
    </w:rPr>
  </w:style>
  <w:style w:type="paragraph" w:styleId="Lijstopsomteken5">
    <w:name w:val="List Bullet 5"/>
    <w:basedOn w:val="Standaard"/>
    <w:uiPriority w:val="99"/>
    <w:unhideWhenUsed/>
    <w:rsid w:val="00515979"/>
    <w:pPr>
      <w:numPr>
        <w:numId w:val="8"/>
      </w:numPr>
      <w:spacing w:after="0" w:line="260" w:lineRule="exact"/>
      <w:ind w:left="1418" w:hanging="284"/>
      <w:contextualSpacing/>
    </w:pPr>
    <w:rPr>
      <w:rFonts w:ascii="Flanders Art Serif" w:hAnsi="Flanders Art Serif"/>
      <w:color w:val="1D1B11" w:themeColor="background2" w:themeShade="1A"/>
      <w:sz w:val="19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5979"/>
    <w:pPr>
      <w:tabs>
        <w:tab w:val="left" w:pos="3686"/>
      </w:tabs>
      <w:spacing w:after="0" w:line="240" w:lineRule="auto"/>
      <w:contextualSpacing/>
    </w:pPr>
    <w:rPr>
      <w:rFonts w:ascii="Flanders Art Serif" w:hAnsi="Flanders Art Serif"/>
      <w:color w:val="1D1B11" w:themeColor="background2" w:themeShade="1A"/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5979"/>
    <w:rPr>
      <w:rFonts w:ascii="Flanders Art Serif" w:hAnsi="Flanders Art Serif"/>
      <w:color w:val="1D1B11" w:themeColor="background2" w:themeShade="1A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5979"/>
    <w:rPr>
      <w:vertAlign w:val="superscript"/>
    </w:rPr>
  </w:style>
  <w:style w:type="paragraph" w:styleId="Lijstnummering">
    <w:name w:val="List Number"/>
    <w:basedOn w:val="Lijstalinea"/>
    <w:uiPriority w:val="99"/>
    <w:unhideWhenUsed/>
    <w:rsid w:val="00515979"/>
    <w:pPr>
      <w:numPr>
        <w:numId w:val="9"/>
      </w:numPr>
      <w:tabs>
        <w:tab w:val="left" w:pos="3686"/>
      </w:tabs>
      <w:spacing w:after="0" w:line="260" w:lineRule="exact"/>
      <w:ind w:left="284" w:hanging="284"/>
    </w:pPr>
    <w:rPr>
      <w:rFonts w:ascii="Flanders Art Serif" w:hAnsi="Flanders Art Serif"/>
      <w:color w:val="1D1B11" w:themeColor="background2" w:themeShade="1A"/>
      <w:sz w:val="19"/>
    </w:rPr>
  </w:style>
  <w:style w:type="paragraph" w:styleId="Lijstnummering2">
    <w:name w:val="List Number 2"/>
    <w:basedOn w:val="Lijstalinea"/>
    <w:uiPriority w:val="99"/>
    <w:unhideWhenUsed/>
    <w:rsid w:val="00515979"/>
    <w:pPr>
      <w:numPr>
        <w:numId w:val="10"/>
      </w:numPr>
      <w:tabs>
        <w:tab w:val="left" w:pos="3686"/>
      </w:tabs>
      <w:spacing w:after="0" w:line="260" w:lineRule="exact"/>
      <w:ind w:left="568" w:hanging="284"/>
    </w:pPr>
    <w:rPr>
      <w:rFonts w:ascii="Flanders Art Serif" w:hAnsi="Flanders Art Serif"/>
      <w:color w:val="1D1B11" w:themeColor="background2" w:themeShade="1A"/>
      <w:sz w:val="19"/>
    </w:rPr>
  </w:style>
  <w:style w:type="paragraph" w:styleId="Lijstnummering3">
    <w:name w:val="List Number 3"/>
    <w:basedOn w:val="Lijstalinea"/>
    <w:uiPriority w:val="99"/>
    <w:unhideWhenUsed/>
    <w:rsid w:val="00515979"/>
    <w:pPr>
      <w:numPr>
        <w:numId w:val="11"/>
      </w:numPr>
      <w:tabs>
        <w:tab w:val="left" w:pos="3686"/>
      </w:tabs>
      <w:spacing w:after="0" w:line="260" w:lineRule="exact"/>
      <w:ind w:left="851" w:hanging="284"/>
    </w:pPr>
    <w:rPr>
      <w:rFonts w:ascii="Flanders Art Serif" w:hAnsi="Flanders Art Serif"/>
      <w:color w:val="1D1B11" w:themeColor="background2" w:themeShade="1A"/>
      <w:sz w:val="19"/>
    </w:rPr>
  </w:style>
  <w:style w:type="paragraph" w:styleId="Lijstnummering4">
    <w:name w:val="List Number 4"/>
    <w:basedOn w:val="Lijstalinea"/>
    <w:uiPriority w:val="99"/>
    <w:unhideWhenUsed/>
    <w:rsid w:val="00515979"/>
    <w:pPr>
      <w:numPr>
        <w:numId w:val="12"/>
      </w:numPr>
      <w:tabs>
        <w:tab w:val="left" w:pos="3686"/>
      </w:tabs>
      <w:spacing w:after="0" w:line="260" w:lineRule="exact"/>
      <w:ind w:left="1135" w:hanging="284"/>
    </w:pPr>
    <w:rPr>
      <w:rFonts w:ascii="Flanders Art Serif" w:hAnsi="Flanders Art Serif"/>
      <w:color w:val="1D1B11" w:themeColor="background2" w:themeShade="1A"/>
      <w:sz w:val="19"/>
    </w:rPr>
  </w:style>
  <w:style w:type="paragraph" w:styleId="Lijstnummering5">
    <w:name w:val="List Number 5"/>
    <w:basedOn w:val="Lijstalinea"/>
    <w:uiPriority w:val="99"/>
    <w:unhideWhenUsed/>
    <w:rsid w:val="00515979"/>
    <w:pPr>
      <w:numPr>
        <w:numId w:val="13"/>
      </w:numPr>
      <w:tabs>
        <w:tab w:val="left" w:pos="3686"/>
      </w:tabs>
      <w:spacing w:after="0" w:line="260" w:lineRule="exact"/>
      <w:ind w:left="1418" w:hanging="284"/>
    </w:pPr>
    <w:rPr>
      <w:rFonts w:ascii="Flanders Art Serif" w:hAnsi="Flanders Art Serif"/>
      <w:color w:val="1D1B11" w:themeColor="background2" w:themeShade="1A"/>
      <w:sz w:val="19"/>
    </w:rPr>
  </w:style>
  <w:style w:type="paragraph" w:styleId="Citaat">
    <w:name w:val="Quote"/>
    <w:basedOn w:val="Standaard"/>
    <w:next w:val="Standaard"/>
    <w:link w:val="CitaatChar"/>
    <w:uiPriority w:val="29"/>
    <w:rsid w:val="00515979"/>
    <w:pPr>
      <w:tabs>
        <w:tab w:val="left" w:pos="3686"/>
      </w:tabs>
      <w:spacing w:before="120" w:after="120" w:line="320" w:lineRule="exact"/>
      <w:ind w:left="709" w:right="567" w:hanging="142"/>
      <w:contextualSpacing/>
    </w:pPr>
    <w:rPr>
      <w:rFonts w:ascii="Flanders Art Serif" w:hAnsi="Flanders Art Serif"/>
      <w:color w:val="1F497D" w:themeColor="text2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515979"/>
    <w:rPr>
      <w:rFonts w:ascii="Flanders Art Serif" w:hAnsi="Flanders Art Serif"/>
      <w:color w:val="1F497D" w:themeColor="text2"/>
      <w:sz w:val="28"/>
      <w:szCs w:val="28"/>
    </w:rPr>
  </w:style>
  <w:style w:type="paragraph" w:styleId="Bijschrift">
    <w:name w:val="caption"/>
    <w:basedOn w:val="Standaard"/>
    <w:next w:val="Standaard"/>
    <w:uiPriority w:val="35"/>
    <w:unhideWhenUsed/>
    <w:rsid w:val="00515979"/>
    <w:pPr>
      <w:tabs>
        <w:tab w:val="left" w:pos="3686"/>
      </w:tabs>
      <w:spacing w:before="120" w:line="240" w:lineRule="auto"/>
      <w:contextualSpacing/>
    </w:pPr>
    <w:rPr>
      <w:rFonts w:ascii="Flanders Art Serif" w:hAnsi="Flanders Art Serif"/>
      <w:bCs/>
      <w:color w:val="4F81BD" w:themeColor="accent1"/>
      <w:sz w:val="18"/>
      <w:szCs w:val="18"/>
    </w:rPr>
  </w:style>
  <w:style w:type="table" w:customStyle="1" w:styleId="Rastertabel41">
    <w:name w:val="Rastertabel 41"/>
    <w:basedOn w:val="Standaardtabel"/>
    <w:uiPriority w:val="49"/>
    <w:rsid w:val="00515979"/>
    <w:pPr>
      <w:spacing w:after="0" w:line="240" w:lineRule="auto"/>
      <w:jc w:val="center"/>
    </w:pPr>
    <w:rPr>
      <w:rFonts w:ascii="Flanders Art Serif" w:hAnsi="Flanders Art Serif"/>
      <w:lang w:val="en-GB"/>
    </w:rPr>
    <w:tblPr>
      <w:tblStyleRowBandSize w:val="1"/>
      <w:tblStyleColBandSize w:val="1"/>
      <w:tblBorders>
        <w:bottom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elheader">
    <w:name w:val="Tabel header"/>
    <w:basedOn w:val="Standaard"/>
    <w:qFormat/>
    <w:rsid w:val="00515979"/>
    <w:pPr>
      <w:tabs>
        <w:tab w:val="left" w:pos="3686"/>
      </w:tabs>
      <w:spacing w:after="0" w:line="240" w:lineRule="auto"/>
      <w:contextualSpacing/>
      <w:jc w:val="center"/>
    </w:pPr>
    <w:rPr>
      <w:rFonts w:ascii="Flanders Art Serif Medium" w:hAnsi="Flanders Art Serif Medium"/>
      <w:bCs/>
      <w:color w:val="FABF8F" w:themeColor="accent6" w:themeTint="99"/>
      <w:sz w:val="17"/>
    </w:rPr>
  </w:style>
  <w:style w:type="paragraph" w:customStyle="1" w:styleId="Tabelinhoud">
    <w:name w:val="Tabel inhoud"/>
    <w:basedOn w:val="Standaard"/>
    <w:qFormat/>
    <w:rsid w:val="00515979"/>
    <w:pPr>
      <w:tabs>
        <w:tab w:val="left" w:pos="3686"/>
      </w:tabs>
      <w:spacing w:after="0" w:line="260" w:lineRule="exact"/>
      <w:contextualSpacing/>
      <w:jc w:val="center"/>
    </w:pPr>
    <w:rPr>
      <w:rFonts w:ascii="Flanders Art Serif" w:hAnsi="Flanders Art Serif"/>
      <w:bCs/>
      <w:color w:val="1D1B11" w:themeColor="background2" w:themeShade="1A"/>
      <w:sz w:val="17"/>
      <w:szCs w:val="17"/>
    </w:rPr>
  </w:style>
  <w:style w:type="table" w:styleId="Tabelraster">
    <w:name w:val="Table Grid"/>
    <w:basedOn w:val="Standaardtabel"/>
    <w:rsid w:val="003D0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aro.uyttersprot@vlaanderen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han.rockele@vlaanderen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tterya\OneDrive%20-%20Vlaamse%20overheid%20-%20Office%20365\2021-2027-Europa%20WSE\102_Limburgse%20Inclusieve%20Arbeidsmarkt%202.0\004.%20Evaluatie%20aanvragen\Andere%20controles\102_Limburgse%20inclusieve%20arbeidsmarkt%202.0_vooraanmelding-S34289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ebc61-98f1-4950-92e9-871c401b584c" xsi:nil="true"/>
    <lcf76f155ced4ddcb4097134ff3c332f xmlns="466d6dc9-7cc1-46c3-ad71-35f36154e07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23FBCBB73854697954E3A1CA1E20E" ma:contentTypeVersion="29" ma:contentTypeDescription="Een nieuw document maken." ma:contentTypeScope="" ma:versionID="b1a6a53ca68c690acf44f1aa0549e5b6">
  <xsd:schema xmlns:xsd="http://www.w3.org/2001/XMLSchema" xmlns:xs="http://www.w3.org/2001/XMLSchema" xmlns:p="http://schemas.microsoft.com/office/2006/metadata/properties" xmlns:ns2="216ebc61-98f1-4950-92e9-871c401b584c" xmlns:ns3="466d6dc9-7cc1-46c3-ad71-35f36154e072" targetNamespace="http://schemas.microsoft.com/office/2006/metadata/properties" ma:root="true" ma:fieldsID="63b201d776c537077b6b4cfde3599150" ns2:_="" ns3:_="">
    <xsd:import namespace="216ebc61-98f1-4950-92e9-871c401b584c"/>
    <xsd:import namespace="466d6dc9-7cc1-46c3-ad71-35f36154e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ebc61-98f1-4950-92e9-871c401b584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8e32fe6-8d4f-4676-ab41-bd7970dda2df}" ma:internalName="TaxCatchAll" ma:showField="CatchAllData" ma:web="216ebc61-98f1-4950-92e9-871c401b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d6dc9-7cc1-46c3-ad71-35f36154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676C1-F509-45B0-98F3-B29AF7C7725C}">
  <ds:schemaRefs>
    <ds:schemaRef ds:uri="http://schemas.microsoft.com/office/2006/metadata/properties"/>
    <ds:schemaRef ds:uri="http://schemas.microsoft.com/office/infopath/2007/PartnerControls"/>
    <ds:schemaRef ds:uri="b07ad5c0-6a26-4b41-8684-751153047175"/>
    <ds:schemaRef ds:uri="6da8d021-6e45-444a-96c0-d3912db356bf"/>
    <ds:schemaRef ds:uri="9a9ec0f0-7796-43d0-ac1f-4c8c46ee0bd1"/>
    <ds:schemaRef ds:uri="21f4a0bb-5291-4553-8617-a7c7fe3942f3"/>
    <ds:schemaRef ds:uri="216ebc61-98f1-4950-92e9-871c401b584c"/>
  </ds:schemaRefs>
</ds:datastoreItem>
</file>

<file path=customXml/itemProps2.xml><?xml version="1.0" encoding="utf-8"?>
<ds:datastoreItem xmlns:ds="http://schemas.openxmlformats.org/officeDocument/2006/customXml" ds:itemID="{D3380AFF-944B-4C88-87CE-0B7AD22DF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C5A0E-B04F-4C87-A6F3-147279C6A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EFC863-4249-4339-B970-6DE27023C244}"/>
</file>

<file path=docProps/app.xml><?xml version="1.0" encoding="utf-8"?>
<Properties xmlns="http://schemas.openxmlformats.org/officeDocument/2006/extended-properties" xmlns:vt="http://schemas.openxmlformats.org/officeDocument/2006/docPropsVTypes">
  <Template>102_Limburgse inclusieve arbeidsmarkt 2.0_vooraanmelding-S342895</Template>
  <TotalTime>1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Europa WSE</vt:lpstr>
    </vt:vector>
  </TitlesOfParts>
  <Company>Vlaamse Overheid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Vooraanmeldingsfiche</dc:title>
  <dc:creator>Uyttersprot, Yaro</dc:creator>
  <cp:lastModifiedBy>Uyttersprot Yaro</cp:lastModifiedBy>
  <cp:revision>3</cp:revision>
  <cp:lastPrinted>2014-06-19T09:49:00Z</cp:lastPrinted>
  <dcterms:created xsi:type="dcterms:W3CDTF">2024-10-21T12:18:00Z</dcterms:created>
  <dcterms:modified xsi:type="dcterms:W3CDTF">2024-10-21T12:22:00Z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0x010100F8E23FBCBB73854697954E3A1CA1E20E</vt:lpwstr>
  </property>
  <property fmtid="{D5CDD505-2E9C-101B-9397-08002B2CF9AE}" pid="3" name="ee7fe41ad3b343979a7c3821243045dc">
    <vt:lpwstr>2013|d6086caf-5710-47ba-828a-a24a9c9eee1f</vt:lpwstr>
  </property>
  <property fmtid="{D5CDD505-2E9C-101B-9397-08002B2CF9AE}" pid="4" name="ExterneAuteurs">
    <vt:lpwstr/>
  </property>
  <property fmtid="{D5CDD505-2E9C-101B-9397-08002B2CF9AE}" pid="5" name="WSEMaterie">
    <vt:lpwstr/>
  </property>
  <property fmtid="{D5CDD505-2E9C-101B-9397-08002B2CF9AE}" pid="6" name="TypeDocument">
    <vt:lpwstr>9;#Nota|46ee09f4-7867-46f5-b1fe-7182e64fc2f6</vt:lpwstr>
  </property>
  <property fmtid="{D5CDD505-2E9C-101B-9397-08002B2CF9AE}" pid="7" name="DocumentJaar">
    <vt:lpwstr>65;#2013|d6086caf-5710-47ba-828a-a24a9c9eee1f</vt:lpwstr>
  </property>
  <property fmtid="{D5CDD505-2E9C-101B-9397-08002B2CF9AE}" pid="8" name="AfdelingTeam">
    <vt:lpwstr>369;#Afdeling ESF|d8dfc1c6-272b-4300-97d7-3db1c001363a</vt:lpwstr>
  </property>
  <property fmtid="{D5CDD505-2E9C-101B-9397-08002B2CF9AE}" pid="9" name="MediaServiceImageTags">
    <vt:lpwstr/>
  </property>
</Properties>
</file>