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6D9B1" w14:textId="100661EE" w:rsidR="00515979" w:rsidRPr="007D11CF" w:rsidRDefault="00810C13" w:rsidP="005A6C70">
      <w:pPr>
        <w:jc w:val="both"/>
        <w:rPr>
          <w:rFonts w:cstheme="minorHAnsi"/>
          <w:b/>
          <w:color w:val="auto"/>
          <w:sz w:val="32"/>
        </w:rPr>
      </w:pPr>
      <w:r>
        <w:rPr>
          <w:rFonts w:cstheme="minorHAnsi"/>
          <w:b/>
          <w:color w:val="auto"/>
          <w:sz w:val="32"/>
        </w:rPr>
        <w:t>360 Armoede –FAQ</w:t>
      </w:r>
    </w:p>
    <w:p w14:paraId="77AA3403" w14:textId="77777777" w:rsidR="00482DA3" w:rsidRDefault="00482DA3" w:rsidP="005A6C70">
      <w:pPr>
        <w:jc w:val="both"/>
        <w:rPr>
          <w:rFonts w:cstheme="minorHAnsi"/>
          <w:color w:val="404040" w:themeColor="text1" w:themeTint="BF"/>
        </w:rPr>
      </w:pPr>
      <w:r w:rsidRPr="00912494">
        <w:rPr>
          <w:rFonts w:cstheme="minorHAnsi"/>
          <w:color w:val="404040" w:themeColor="text1" w:themeTint="BF"/>
        </w:rPr>
        <w:t>//////////////////////////////////////////////////////////////////////////</w:t>
      </w:r>
      <w:r w:rsidR="00AB6B8C">
        <w:rPr>
          <w:rFonts w:cstheme="minorHAnsi"/>
          <w:color w:val="404040" w:themeColor="text1" w:themeTint="BF"/>
        </w:rPr>
        <w:t>////////////</w:t>
      </w:r>
    </w:p>
    <w:p w14:paraId="579A59B0" w14:textId="67EA4219" w:rsidR="00810C13" w:rsidRPr="00810C13" w:rsidRDefault="00810C13" w:rsidP="005A6C70">
      <w:pPr>
        <w:jc w:val="both"/>
        <w:rPr>
          <w:sz w:val="24"/>
          <w:szCs w:val="24"/>
        </w:rPr>
      </w:pPr>
      <w:r w:rsidRPr="00810C13">
        <w:rPr>
          <w:sz w:val="24"/>
          <w:szCs w:val="24"/>
        </w:rPr>
        <w:t xml:space="preserve">Naar aanleiding van een reeks projectbezoeken </w:t>
      </w:r>
      <w:r w:rsidR="005A6C70">
        <w:rPr>
          <w:sz w:val="24"/>
          <w:szCs w:val="24"/>
        </w:rPr>
        <w:t>vond een wijziging van</w:t>
      </w:r>
      <w:r w:rsidR="004D7585">
        <w:rPr>
          <w:sz w:val="24"/>
          <w:szCs w:val="24"/>
        </w:rPr>
        <w:t xml:space="preserve"> de</w:t>
      </w:r>
      <w:r w:rsidR="005A6C70">
        <w:rPr>
          <w:sz w:val="24"/>
          <w:szCs w:val="24"/>
        </w:rPr>
        <w:t xml:space="preserve"> FAQ bij oproep 360 plaats onder de vorm van</w:t>
      </w:r>
      <w:r w:rsidRPr="00810C13">
        <w:rPr>
          <w:sz w:val="24"/>
          <w:szCs w:val="24"/>
        </w:rPr>
        <w:t xml:space="preserve"> </w:t>
      </w:r>
      <w:r w:rsidR="002A2AE2">
        <w:rPr>
          <w:sz w:val="24"/>
          <w:szCs w:val="24"/>
        </w:rPr>
        <w:t>de toevoeging van vragen 8</w:t>
      </w:r>
      <w:r>
        <w:rPr>
          <w:sz w:val="24"/>
          <w:szCs w:val="24"/>
        </w:rPr>
        <w:t xml:space="preserve"> t.e</w:t>
      </w:r>
      <w:r w:rsidR="005A6C70">
        <w:rPr>
          <w:sz w:val="24"/>
          <w:szCs w:val="24"/>
        </w:rPr>
        <w:t>.m. 1</w:t>
      </w:r>
      <w:r w:rsidR="002A2AE2">
        <w:rPr>
          <w:sz w:val="24"/>
          <w:szCs w:val="24"/>
        </w:rPr>
        <w:t>0</w:t>
      </w:r>
      <w:bookmarkStart w:id="0" w:name="_GoBack"/>
      <w:bookmarkEnd w:id="0"/>
      <w:r>
        <w:rPr>
          <w:sz w:val="24"/>
          <w:szCs w:val="24"/>
        </w:rPr>
        <w:t xml:space="preserve">. </w:t>
      </w:r>
    </w:p>
    <w:p w14:paraId="713A9221" w14:textId="77777777" w:rsidR="00810C13" w:rsidRPr="00810C13" w:rsidRDefault="00810C13" w:rsidP="005A6C70">
      <w:pPr>
        <w:spacing w:line="300" w:lineRule="atLeast"/>
        <w:contextualSpacing/>
        <w:jc w:val="both"/>
        <w:rPr>
          <w:sz w:val="26"/>
          <w:szCs w:val="26"/>
          <w:u w:val="single"/>
        </w:rPr>
      </w:pPr>
      <w:r w:rsidRPr="00810C13">
        <w:rPr>
          <w:sz w:val="26"/>
          <w:szCs w:val="26"/>
          <w:u w:val="single"/>
        </w:rPr>
        <w:t xml:space="preserve">TRAJECT </w:t>
      </w:r>
    </w:p>
    <w:p w14:paraId="6F04F871" w14:textId="77777777" w:rsidR="00810C13" w:rsidRPr="00AE4E3E" w:rsidRDefault="00810C13" w:rsidP="005A6C70">
      <w:pPr>
        <w:pStyle w:val="Kop1"/>
        <w:keepNext w:val="0"/>
        <w:keepLines w:val="0"/>
        <w:numPr>
          <w:ilvl w:val="0"/>
          <w:numId w:val="17"/>
        </w:numPr>
        <w:spacing w:before="300" w:after="40" w:line="300" w:lineRule="atLeast"/>
        <w:contextualSpacing/>
        <w:jc w:val="both"/>
        <w:rPr>
          <w:rFonts w:eastAsia="Times New Roman"/>
          <w:b/>
          <w:smallCaps/>
          <w:sz w:val="24"/>
          <w:szCs w:val="24"/>
          <w:shd w:val="clear" w:color="auto" w:fill="FFFFFF"/>
          <w:lang w:val="nl-NL" w:eastAsia="nl-BE"/>
        </w:rPr>
      </w:pPr>
      <w:r w:rsidRPr="00AE4E3E">
        <w:rPr>
          <w:rFonts w:eastAsia="Times New Roman"/>
          <w:b/>
          <w:sz w:val="24"/>
          <w:szCs w:val="24"/>
          <w:shd w:val="clear" w:color="auto" w:fill="FFFFFF"/>
          <w:lang w:val="nl-NL" w:eastAsia="nl-BE"/>
        </w:rPr>
        <w:t>Aan welke vereisten dient een deelnemer te voldoen om subsidiabel te zijn?</w:t>
      </w:r>
    </w:p>
    <w:p w14:paraId="2CBBFC04" w14:textId="77777777" w:rsidR="00810C13" w:rsidRPr="00AE4E3E" w:rsidRDefault="00810C13" w:rsidP="005A6C70">
      <w:pPr>
        <w:spacing w:line="300" w:lineRule="atLeast"/>
        <w:contextualSpacing/>
        <w:jc w:val="both"/>
        <w:rPr>
          <w:sz w:val="24"/>
          <w:szCs w:val="24"/>
        </w:rPr>
      </w:pPr>
      <w:r w:rsidRPr="00AE4E3E">
        <w:rPr>
          <w:sz w:val="24"/>
          <w:szCs w:val="24"/>
        </w:rPr>
        <w:t xml:space="preserve">Tot de finale doelgroep van de ESF-oproep Armoede behoren personen op een beroepsactieve leeftijd uit huishoudens met een zeer lage werkintensiteit. Om de subsidiabiliteit van de deelnemers te garanderen, wordt aan deelnemende OCMW’s gevraagd om een attest af te leveren. </w:t>
      </w:r>
    </w:p>
    <w:p w14:paraId="42BFEDC2" w14:textId="77777777" w:rsidR="00810C13" w:rsidRDefault="00810C13" w:rsidP="005A6C70">
      <w:pPr>
        <w:spacing w:line="300" w:lineRule="atLeast"/>
        <w:contextualSpacing/>
        <w:jc w:val="both"/>
        <w:rPr>
          <w:sz w:val="24"/>
          <w:szCs w:val="24"/>
        </w:rPr>
      </w:pPr>
    </w:p>
    <w:p w14:paraId="5811102E" w14:textId="77777777" w:rsidR="00810C13" w:rsidRPr="00AE4E3E" w:rsidRDefault="00810C13" w:rsidP="005A6C70">
      <w:pPr>
        <w:spacing w:line="300" w:lineRule="atLeast"/>
        <w:contextualSpacing/>
        <w:jc w:val="both"/>
        <w:rPr>
          <w:sz w:val="24"/>
          <w:szCs w:val="24"/>
        </w:rPr>
      </w:pPr>
      <w:r w:rsidRPr="00AE4E3E">
        <w:rPr>
          <w:sz w:val="24"/>
          <w:szCs w:val="24"/>
        </w:rPr>
        <w:t xml:space="preserve">Het attesteren van het doelpubliek is een activiteit met kosten die in aanmerking komen voor deze doelgroep. Het OCMW kan echter geen attest afleveren zonder een sociaal onderzoek op te starten. </w:t>
      </w:r>
    </w:p>
    <w:p w14:paraId="21A69359" w14:textId="77777777" w:rsidR="00810C13" w:rsidRPr="00AE4E3E" w:rsidRDefault="00810C13" w:rsidP="005A6C70">
      <w:pPr>
        <w:pStyle w:val="Kop1"/>
        <w:keepNext w:val="0"/>
        <w:keepLines w:val="0"/>
        <w:numPr>
          <w:ilvl w:val="0"/>
          <w:numId w:val="17"/>
        </w:numPr>
        <w:spacing w:before="300" w:after="40" w:line="300" w:lineRule="atLeast"/>
        <w:contextualSpacing/>
        <w:jc w:val="both"/>
        <w:rPr>
          <w:rFonts w:eastAsia="Times New Roman"/>
          <w:b/>
          <w:smallCaps/>
          <w:sz w:val="24"/>
          <w:szCs w:val="24"/>
          <w:shd w:val="clear" w:color="auto" w:fill="FFFFFF"/>
          <w:lang w:val="nl-NL" w:eastAsia="nl-BE"/>
        </w:rPr>
      </w:pPr>
      <w:r w:rsidRPr="00AE4E3E">
        <w:rPr>
          <w:rFonts w:eastAsia="Times New Roman"/>
          <w:b/>
          <w:sz w:val="24"/>
          <w:szCs w:val="24"/>
          <w:shd w:val="clear" w:color="auto" w:fill="FFFFFF"/>
          <w:lang w:val="nl-NL" w:eastAsia="nl-BE"/>
        </w:rPr>
        <w:t>Kunnen de kosten m.b.t. deze attestering ingebracht worden?</w:t>
      </w:r>
    </w:p>
    <w:p w14:paraId="0E6F809F" w14:textId="77777777" w:rsidR="00810C13" w:rsidRPr="00AE4E3E" w:rsidRDefault="00810C13" w:rsidP="005A6C70">
      <w:pPr>
        <w:spacing w:line="300" w:lineRule="atLeast"/>
        <w:contextualSpacing/>
        <w:jc w:val="both"/>
        <w:rPr>
          <w:sz w:val="24"/>
          <w:szCs w:val="24"/>
        </w:rPr>
      </w:pPr>
      <w:r w:rsidRPr="00AE4E3E">
        <w:rPr>
          <w:sz w:val="24"/>
          <w:szCs w:val="24"/>
        </w:rPr>
        <w:t xml:space="preserve">Om de kosten van dit onderzoek te kunnen inbrengen wordt een standaardkost berekend. Het sociaal onderzoek varieert qua duur van een halve dag tot meerdere dagen (afhankelijk van de problematiek van de deelnemers, de registratie, etc.). Een bevraging bij VVSG leert ons dat 1 dag de gemiddelde duur is van een onderzoek. Dat betekent dat we één mandag aan de weddenschaal van een maatschappelijk werker nemen als basis voor de berekening van de standaardkost. </w:t>
      </w:r>
    </w:p>
    <w:p w14:paraId="66A60B95" w14:textId="77777777" w:rsidR="00810C13" w:rsidRDefault="00810C13" w:rsidP="005A6C70">
      <w:pPr>
        <w:spacing w:line="300" w:lineRule="atLeast"/>
        <w:contextualSpacing/>
        <w:jc w:val="both"/>
        <w:rPr>
          <w:sz w:val="24"/>
          <w:szCs w:val="24"/>
        </w:rPr>
      </w:pPr>
    </w:p>
    <w:p w14:paraId="0B173956" w14:textId="77777777" w:rsidR="00810C13" w:rsidRPr="00AE4E3E" w:rsidRDefault="00810C13" w:rsidP="005A6C70">
      <w:pPr>
        <w:spacing w:line="300" w:lineRule="atLeast"/>
        <w:contextualSpacing/>
        <w:jc w:val="both"/>
        <w:rPr>
          <w:sz w:val="24"/>
          <w:szCs w:val="24"/>
          <w:lang w:val="nl-NL"/>
        </w:rPr>
      </w:pPr>
      <w:r w:rsidRPr="00AE4E3E">
        <w:rPr>
          <w:sz w:val="24"/>
          <w:szCs w:val="24"/>
        </w:rPr>
        <w:t>Berekeningswijze:</w:t>
      </w:r>
    </w:p>
    <w:p w14:paraId="14FF426E" w14:textId="77777777" w:rsidR="00810C13" w:rsidRPr="00AE4E3E" w:rsidRDefault="00810C13" w:rsidP="005A6C70">
      <w:pPr>
        <w:pStyle w:val="Lijstalinea"/>
        <w:numPr>
          <w:ilvl w:val="0"/>
          <w:numId w:val="15"/>
        </w:numPr>
        <w:spacing w:line="300" w:lineRule="atLeast"/>
        <w:jc w:val="both"/>
        <w:rPr>
          <w:sz w:val="24"/>
          <w:szCs w:val="24"/>
        </w:rPr>
      </w:pPr>
      <w:r w:rsidRPr="00AE4E3E">
        <w:rPr>
          <w:sz w:val="24"/>
          <w:szCs w:val="24"/>
        </w:rPr>
        <w:t xml:space="preserve">De standaardkost vertrekt van een gemiddelde arbeidstijd van 220 dagen voor bedienden. </w:t>
      </w:r>
    </w:p>
    <w:p w14:paraId="1FA4338E" w14:textId="77777777" w:rsidR="00810C13" w:rsidRPr="00AE4E3E" w:rsidRDefault="00810C13" w:rsidP="005A6C70">
      <w:pPr>
        <w:pStyle w:val="Lijstalinea"/>
        <w:numPr>
          <w:ilvl w:val="0"/>
          <w:numId w:val="15"/>
        </w:numPr>
        <w:spacing w:line="300" w:lineRule="atLeast"/>
        <w:jc w:val="both"/>
        <w:rPr>
          <w:sz w:val="24"/>
          <w:szCs w:val="24"/>
        </w:rPr>
      </w:pPr>
      <w:r w:rsidRPr="00AE4E3E">
        <w:rPr>
          <w:sz w:val="24"/>
          <w:szCs w:val="24"/>
        </w:rPr>
        <w:t xml:space="preserve">Voor de kost van het intern personeel baseren we ons op de loonkost overheid met vakantiegeld, eindejaarspremie en RSZ werkgever. We gaan uit van een personeelslid met niveau B voor de functie maatschappelijk werker en een anciënniteit van 0 tot 15 jaar (gemiddelde). De gemiddelde loonkost van een werknemer met dit profiel bedraagt 46.980,32 euro. </w:t>
      </w:r>
    </w:p>
    <w:p w14:paraId="795A8DE6" w14:textId="77777777" w:rsidR="00810C13" w:rsidRPr="00AE4E3E" w:rsidRDefault="00810C13" w:rsidP="005A6C70">
      <w:pPr>
        <w:pStyle w:val="Lijstalinea"/>
        <w:numPr>
          <w:ilvl w:val="0"/>
          <w:numId w:val="16"/>
        </w:numPr>
        <w:spacing w:line="300" w:lineRule="atLeast"/>
        <w:jc w:val="both"/>
        <w:rPr>
          <w:sz w:val="24"/>
          <w:szCs w:val="24"/>
        </w:rPr>
      </w:pPr>
      <w:r w:rsidRPr="00AE4E3E">
        <w:rPr>
          <w:sz w:val="24"/>
          <w:szCs w:val="24"/>
        </w:rPr>
        <w:t xml:space="preserve">Op basis van bovenstaande gegevens komen we tot een standaardkost van 213 euro voor een sociaal onderzoek (46980,32 euro / 220 mandagen). </w:t>
      </w:r>
    </w:p>
    <w:p w14:paraId="22029D0E" w14:textId="77777777" w:rsidR="00810C13" w:rsidRPr="00AE4E3E" w:rsidRDefault="00810C13" w:rsidP="005A6C70">
      <w:pPr>
        <w:spacing w:line="300" w:lineRule="atLeast"/>
        <w:contextualSpacing/>
        <w:jc w:val="both"/>
        <w:rPr>
          <w:sz w:val="24"/>
          <w:szCs w:val="24"/>
        </w:rPr>
      </w:pPr>
      <w:r w:rsidRPr="00AE4E3E">
        <w:rPr>
          <w:sz w:val="24"/>
          <w:szCs w:val="24"/>
        </w:rPr>
        <w:lastRenderedPageBreak/>
        <w:t xml:space="preserve">Deze standaardkost mag aanvaard worden binnen de 40% die forfaitair wordt toegekend aan het loon (vereenvoudigde kostensoort: loon + 40%). De kost kan ingebracht worden bij de publieke cofinanciering. </w:t>
      </w:r>
    </w:p>
    <w:p w14:paraId="594FD629" w14:textId="77777777" w:rsidR="00810C13" w:rsidRPr="00AE4E3E" w:rsidRDefault="00810C13" w:rsidP="005A6C70">
      <w:pPr>
        <w:pStyle w:val="Kop1"/>
        <w:keepNext w:val="0"/>
        <w:keepLines w:val="0"/>
        <w:numPr>
          <w:ilvl w:val="0"/>
          <w:numId w:val="17"/>
        </w:numPr>
        <w:spacing w:before="300" w:after="40" w:line="300" w:lineRule="atLeast"/>
        <w:contextualSpacing/>
        <w:jc w:val="both"/>
        <w:rPr>
          <w:rFonts w:eastAsia="Times New Roman"/>
          <w:b/>
          <w:smallCaps/>
          <w:sz w:val="24"/>
          <w:szCs w:val="24"/>
          <w:shd w:val="clear" w:color="auto" w:fill="FFFFFF"/>
          <w:lang w:val="nl-NL" w:eastAsia="nl-BE"/>
        </w:rPr>
      </w:pPr>
      <w:r w:rsidRPr="00AE4E3E">
        <w:rPr>
          <w:rFonts w:eastAsia="Times New Roman"/>
          <w:b/>
          <w:sz w:val="24"/>
          <w:szCs w:val="24"/>
          <w:shd w:val="clear" w:color="auto" w:fill="FFFFFF"/>
          <w:lang w:val="nl-NL" w:eastAsia="nl-BE"/>
        </w:rPr>
        <w:t>Waarop dient een OCMW-medewerker zich te baseren voor het afleveren van dit attest?</w:t>
      </w:r>
    </w:p>
    <w:p w14:paraId="66D7C5F3" w14:textId="77777777" w:rsidR="00810C13" w:rsidRPr="00AE4E3E" w:rsidRDefault="00810C13" w:rsidP="005A6C70">
      <w:pPr>
        <w:spacing w:line="300" w:lineRule="atLeast"/>
        <w:contextualSpacing/>
        <w:jc w:val="both"/>
        <w:rPr>
          <w:sz w:val="24"/>
          <w:szCs w:val="24"/>
        </w:rPr>
      </w:pPr>
      <w:r w:rsidRPr="00AE4E3E">
        <w:rPr>
          <w:sz w:val="24"/>
          <w:szCs w:val="24"/>
        </w:rPr>
        <w:t>Volgens de oproepfiche dient de finale doelgroep te voldoen aan volgende indicator:</w:t>
      </w:r>
    </w:p>
    <w:p w14:paraId="7ED1DA0F" w14:textId="77777777" w:rsidR="00810C13" w:rsidRDefault="00810C13" w:rsidP="005A6C70">
      <w:pPr>
        <w:spacing w:line="300" w:lineRule="atLeast"/>
        <w:ind w:left="567" w:right="567"/>
        <w:contextualSpacing/>
        <w:jc w:val="both"/>
        <w:rPr>
          <w:i/>
          <w:sz w:val="24"/>
          <w:szCs w:val="24"/>
        </w:rPr>
      </w:pPr>
    </w:p>
    <w:p w14:paraId="53A76909" w14:textId="77777777" w:rsidR="00810C13" w:rsidRDefault="00810C13" w:rsidP="005A6C70">
      <w:pPr>
        <w:spacing w:line="300" w:lineRule="atLeast"/>
        <w:ind w:left="567" w:right="567"/>
        <w:contextualSpacing/>
        <w:jc w:val="both"/>
        <w:rPr>
          <w:i/>
          <w:sz w:val="24"/>
          <w:szCs w:val="24"/>
        </w:rPr>
      </w:pPr>
      <w:r w:rsidRPr="00AE4E3E">
        <w:rPr>
          <w:i/>
          <w:sz w:val="24"/>
          <w:szCs w:val="24"/>
        </w:rPr>
        <w:t>“Het aandeel van de bevolking die leeft in een huishouden met een zeer lage werkintensiteit is een indicator die op het niveau van de EU wordt gedefinieerd. De werkintensiteit van het huishouden wordt bepaald als de verhouding tussen het aantal effectief gewerkte maanden door de gezinsleden op actieve leeftijd (18-59 jaar en niet studerend) tijdens het jaar dat voorafgaat aan het enquêtejaar en het totaal aantal maanden dat die personen konden werken tijdens datzelfde jaar. Indien die verhouding lager is dan 20%, dan behoren alle personen van het huishouden tussen 0 en 59 jaar tot een huishouden met een zeer lage werkintensiteit.”</w:t>
      </w:r>
    </w:p>
    <w:p w14:paraId="58755436" w14:textId="77777777" w:rsidR="00810C13" w:rsidRPr="00AE4E3E" w:rsidRDefault="00810C13" w:rsidP="005A6C70">
      <w:pPr>
        <w:spacing w:line="300" w:lineRule="atLeast"/>
        <w:ind w:left="567" w:right="567"/>
        <w:contextualSpacing/>
        <w:jc w:val="both"/>
        <w:rPr>
          <w:i/>
          <w:sz w:val="24"/>
          <w:szCs w:val="24"/>
        </w:rPr>
      </w:pPr>
    </w:p>
    <w:p w14:paraId="282C8292" w14:textId="77777777" w:rsidR="00810C13" w:rsidRPr="00AE4E3E" w:rsidRDefault="00810C13" w:rsidP="005A6C70">
      <w:pPr>
        <w:spacing w:after="0" w:line="300" w:lineRule="atLeast"/>
        <w:contextualSpacing/>
        <w:jc w:val="both"/>
        <w:rPr>
          <w:sz w:val="24"/>
          <w:szCs w:val="24"/>
        </w:rPr>
      </w:pPr>
      <w:r w:rsidRPr="00AE4E3E">
        <w:rPr>
          <w:sz w:val="24"/>
          <w:szCs w:val="24"/>
        </w:rPr>
        <w:t xml:space="preserve">Na contact met VVSG wordt voorgesteld om binnen dit kader de vooropgestelde indicator uit de oproepfiche slechts toe te passen in die mate dat de strikte toepassing zich binnen de mogelijkheden van de betrokken OCMW-medewerkers bevinden. De afgeleverde attesten zullen worden opgebouwd o.b.v. een professionele inschatting van de betrokken medewerkers n.a.v. diens verworven kennis omtrent de huishoudens in het jaar voorafgaande aan de enquête, de verzamelde sociale gegevens en informatie, e.d. Het ter controle van de subsidiabiliteit afgeleverde attest dient ondertekend te worden door de medewerker die het onderzoek uitvoerde. </w:t>
      </w:r>
    </w:p>
    <w:p w14:paraId="7BEA39DF" w14:textId="77777777" w:rsidR="002A2AE2" w:rsidRDefault="002A2AE2" w:rsidP="002A2AE2">
      <w:pPr>
        <w:pStyle w:val="Lijstalinea"/>
        <w:shd w:val="clear" w:color="auto" w:fill="FFFFFF"/>
        <w:spacing w:after="0" w:line="300" w:lineRule="atLeast"/>
        <w:ind w:left="360"/>
        <w:jc w:val="both"/>
        <w:textAlignment w:val="center"/>
        <w:rPr>
          <w:b/>
          <w:sz w:val="24"/>
          <w:szCs w:val="24"/>
        </w:rPr>
      </w:pPr>
    </w:p>
    <w:p w14:paraId="1E49B7EB" w14:textId="4338FA61" w:rsidR="00810C13" w:rsidRPr="00D17F01" w:rsidRDefault="00810C13" w:rsidP="005A6C70">
      <w:pPr>
        <w:pStyle w:val="Lijstalinea"/>
        <w:numPr>
          <w:ilvl w:val="0"/>
          <w:numId w:val="17"/>
        </w:numPr>
        <w:shd w:val="clear" w:color="auto" w:fill="FFFFFF"/>
        <w:spacing w:after="0" w:line="300" w:lineRule="atLeast"/>
        <w:jc w:val="both"/>
        <w:textAlignment w:val="center"/>
        <w:rPr>
          <w:b/>
          <w:sz w:val="24"/>
          <w:szCs w:val="24"/>
        </w:rPr>
      </w:pPr>
      <w:r w:rsidRPr="00D17F01">
        <w:rPr>
          <w:b/>
          <w:sz w:val="24"/>
          <w:szCs w:val="24"/>
        </w:rPr>
        <w:t>Mag de voorgestelde methodiek reeds in gebruik zijn?</w:t>
      </w:r>
    </w:p>
    <w:p w14:paraId="0D2169D2" w14:textId="77777777" w:rsidR="00810C13" w:rsidRPr="00D17F01" w:rsidRDefault="00810C13" w:rsidP="005A6C70">
      <w:pPr>
        <w:shd w:val="clear" w:color="auto" w:fill="FFFFFF"/>
        <w:spacing w:after="0" w:line="300" w:lineRule="atLeast"/>
        <w:contextualSpacing/>
        <w:jc w:val="both"/>
        <w:textAlignment w:val="center"/>
        <w:rPr>
          <w:sz w:val="24"/>
          <w:szCs w:val="24"/>
        </w:rPr>
      </w:pPr>
      <w:r w:rsidRPr="00D17F01">
        <w:rPr>
          <w:sz w:val="24"/>
          <w:szCs w:val="24"/>
        </w:rPr>
        <w:t>Dit is toegestaan in zoverre dat betreffende methodiek zijn meerwaarde heeft getoond, én niet reeds elders op financiering kan rekenen. Cfr. Additionaliteit / complementariteit.</w:t>
      </w:r>
    </w:p>
    <w:p w14:paraId="55E560A6" w14:textId="77777777" w:rsidR="00810C13" w:rsidRPr="00AE4E3E" w:rsidRDefault="00810C13" w:rsidP="005A6C70">
      <w:pPr>
        <w:shd w:val="clear" w:color="auto" w:fill="FFFFFF"/>
        <w:spacing w:after="0" w:line="300" w:lineRule="atLeast"/>
        <w:ind w:left="360"/>
        <w:contextualSpacing/>
        <w:jc w:val="both"/>
        <w:textAlignment w:val="center"/>
        <w:rPr>
          <w:sz w:val="24"/>
          <w:szCs w:val="24"/>
        </w:rPr>
      </w:pPr>
    </w:p>
    <w:p w14:paraId="5BB9A575" w14:textId="77777777" w:rsidR="00810C13" w:rsidRPr="00D17F01" w:rsidRDefault="00810C13" w:rsidP="005A6C70">
      <w:pPr>
        <w:pStyle w:val="Lijstalinea"/>
        <w:numPr>
          <w:ilvl w:val="0"/>
          <w:numId w:val="17"/>
        </w:numPr>
        <w:shd w:val="clear" w:color="auto" w:fill="FFFFFF"/>
        <w:spacing w:after="0" w:line="300" w:lineRule="atLeast"/>
        <w:jc w:val="both"/>
        <w:textAlignment w:val="center"/>
        <w:rPr>
          <w:b/>
          <w:sz w:val="24"/>
          <w:szCs w:val="24"/>
        </w:rPr>
      </w:pPr>
      <w:r w:rsidRPr="00D17F01">
        <w:rPr>
          <w:b/>
          <w:sz w:val="24"/>
          <w:szCs w:val="24"/>
        </w:rPr>
        <w:t>Zijn trajectduur en minimum aantal deelnemers vastgelegd?</w:t>
      </w:r>
    </w:p>
    <w:p w14:paraId="7C0D5B95" w14:textId="77777777" w:rsidR="00810C13" w:rsidRDefault="00810C13" w:rsidP="005A6C70">
      <w:pPr>
        <w:shd w:val="clear" w:color="auto" w:fill="FFFFFF"/>
        <w:spacing w:after="0" w:line="300" w:lineRule="atLeast"/>
        <w:contextualSpacing/>
        <w:jc w:val="both"/>
        <w:textAlignment w:val="center"/>
        <w:rPr>
          <w:sz w:val="24"/>
          <w:szCs w:val="24"/>
        </w:rPr>
      </w:pPr>
      <w:r w:rsidRPr="00D17F01">
        <w:rPr>
          <w:sz w:val="24"/>
          <w:szCs w:val="24"/>
        </w:rPr>
        <w:t xml:space="preserve">Neen. Het partnerschap is vrij dit zelf in te vullen. Wel wordt aangeraden hierbij rekening te houden met </w:t>
      </w:r>
      <w:r>
        <w:rPr>
          <w:sz w:val="24"/>
          <w:szCs w:val="24"/>
        </w:rPr>
        <w:t>de verhouding inzet en kostprijs van een traject. Ter inspiratie kan je hierbij de Armoedetender van de VDAB raadplegen of de werk-welzijnstrajecten.</w:t>
      </w:r>
    </w:p>
    <w:p w14:paraId="277F5A6B" w14:textId="77777777" w:rsidR="00810C13" w:rsidRDefault="00810C13" w:rsidP="005A6C70">
      <w:pPr>
        <w:shd w:val="clear" w:color="auto" w:fill="FFFFFF"/>
        <w:spacing w:after="0" w:line="300" w:lineRule="atLeast"/>
        <w:contextualSpacing/>
        <w:jc w:val="both"/>
        <w:textAlignment w:val="center"/>
        <w:rPr>
          <w:sz w:val="24"/>
          <w:szCs w:val="24"/>
        </w:rPr>
      </w:pPr>
    </w:p>
    <w:p w14:paraId="5BBC74F0" w14:textId="77777777" w:rsidR="00810C13" w:rsidRPr="00D17F01" w:rsidRDefault="00810C13" w:rsidP="005A6C70">
      <w:pPr>
        <w:shd w:val="clear" w:color="auto" w:fill="FFFFFF"/>
        <w:spacing w:after="0" w:line="300" w:lineRule="atLeast"/>
        <w:contextualSpacing/>
        <w:jc w:val="both"/>
        <w:textAlignment w:val="center"/>
        <w:rPr>
          <w:sz w:val="24"/>
          <w:szCs w:val="24"/>
        </w:rPr>
      </w:pPr>
      <w:r w:rsidRPr="00D17F01">
        <w:rPr>
          <w:sz w:val="24"/>
          <w:szCs w:val="24"/>
        </w:rPr>
        <w:t xml:space="preserve">Daarnaast zal de trajectduur bepalen wanneer aan het einde van het project </w:t>
      </w:r>
      <w:r>
        <w:rPr>
          <w:sz w:val="24"/>
          <w:szCs w:val="24"/>
        </w:rPr>
        <w:t>een</w:t>
      </w:r>
      <w:r w:rsidRPr="00D17F01">
        <w:rPr>
          <w:sz w:val="24"/>
          <w:szCs w:val="24"/>
        </w:rPr>
        <w:t xml:space="preserve"> toeleidingsstop </w:t>
      </w:r>
      <w:r>
        <w:rPr>
          <w:sz w:val="24"/>
          <w:szCs w:val="24"/>
        </w:rPr>
        <w:t>wordt</w:t>
      </w:r>
      <w:r w:rsidRPr="00D17F01">
        <w:rPr>
          <w:sz w:val="24"/>
          <w:szCs w:val="24"/>
        </w:rPr>
        <w:t xml:space="preserve"> ingelast om tijdige uitloop naar het effectieve projecteinde te garanderen.</w:t>
      </w:r>
    </w:p>
    <w:p w14:paraId="67DF129F" w14:textId="77777777" w:rsidR="00810C13" w:rsidRPr="00AE4E3E" w:rsidRDefault="00810C13" w:rsidP="005A6C70">
      <w:pPr>
        <w:pStyle w:val="Kop1"/>
        <w:keepNext w:val="0"/>
        <w:keepLines w:val="0"/>
        <w:numPr>
          <w:ilvl w:val="0"/>
          <w:numId w:val="17"/>
        </w:numPr>
        <w:spacing w:before="300" w:after="40" w:line="300" w:lineRule="atLeast"/>
        <w:contextualSpacing/>
        <w:jc w:val="both"/>
        <w:rPr>
          <w:rFonts w:eastAsia="Times New Roman"/>
          <w:b/>
          <w:smallCaps/>
          <w:sz w:val="24"/>
          <w:szCs w:val="24"/>
          <w:shd w:val="clear" w:color="auto" w:fill="FFFFFF"/>
          <w:lang w:val="nl-NL" w:eastAsia="nl-BE"/>
        </w:rPr>
      </w:pPr>
      <w:r w:rsidRPr="00AE4E3E">
        <w:rPr>
          <w:rFonts w:eastAsia="Times New Roman"/>
          <w:b/>
          <w:sz w:val="24"/>
          <w:szCs w:val="24"/>
          <w:shd w:val="clear" w:color="auto" w:fill="FFFFFF"/>
          <w:lang w:val="nl-NL" w:eastAsia="nl-BE"/>
        </w:rPr>
        <w:t>Welke minimale vereisten worden gesteld i.v.m. registratie in MLP?</w:t>
      </w:r>
    </w:p>
    <w:p w14:paraId="73DA4C21" w14:textId="77777777" w:rsidR="00810C13" w:rsidRPr="00AE4E3E" w:rsidRDefault="00810C13" w:rsidP="005A6C70">
      <w:pPr>
        <w:shd w:val="clear" w:color="auto" w:fill="FFFFFF"/>
        <w:spacing w:after="0" w:line="300" w:lineRule="atLeast"/>
        <w:contextualSpacing/>
        <w:jc w:val="both"/>
        <w:textAlignment w:val="center"/>
        <w:rPr>
          <w:sz w:val="24"/>
          <w:szCs w:val="24"/>
        </w:rPr>
      </w:pPr>
      <w:r w:rsidRPr="00AE4E3E">
        <w:rPr>
          <w:sz w:val="24"/>
          <w:szCs w:val="24"/>
        </w:rPr>
        <w:t>Registratie van een begeleidingslijn voorzien van start evenals e</w:t>
      </w:r>
      <w:r>
        <w:rPr>
          <w:sz w:val="24"/>
          <w:szCs w:val="24"/>
        </w:rPr>
        <w:t xml:space="preserve">inde van de actie is verplicht. </w:t>
      </w:r>
      <w:r w:rsidRPr="00AE4E3E">
        <w:rPr>
          <w:sz w:val="24"/>
          <w:szCs w:val="24"/>
        </w:rPr>
        <w:t>Een</w:t>
      </w:r>
      <w:r>
        <w:rPr>
          <w:sz w:val="24"/>
          <w:szCs w:val="24"/>
        </w:rPr>
        <w:t xml:space="preserve"> MLP-</w:t>
      </w:r>
      <w:r w:rsidRPr="00AE4E3E">
        <w:rPr>
          <w:sz w:val="24"/>
          <w:szCs w:val="24"/>
        </w:rPr>
        <w:t>fiche met verdere info hieromtrent zal nog worden opgeleverd.</w:t>
      </w:r>
    </w:p>
    <w:p w14:paraId="18A77D2F" w14:textId="77777777" w:rsidR="00810C13" w:rsidRPr="00AE4E3E" w:rsidRDefault="00810C13" w:rsidP="005A6C70">
      <w:pPr>
        <w:shd w:val="clear" w:color="auto" w:fill="FFFFFF"/>
        <w:spacing w:after="0" w:line="300" w:lineRule="atLeast"/>
        <w:ind w:left="360"/>
        <w:contextualSpacing/>
        <w:jc w:val="both"/>
        <w:textAlignment w:val="center"/>
        <w:rPr>
          <w:sz w:val="24"/>
          <w:szCs w:val="24"/>
        </w:rPr>
      </w:pPr>
    </w:p>
    <w:p w14:paraId="6C7A3CD4" w14:textId="77777777" w:rsidR="00810C13" w:rsidRPr="00D17F01" w:rsidRDefault="00810C13" w:rsidP="005A6C70">
      <w:pPr>
        <w:pStyle w:val="Lijstalinea"/>
        <w:numPr>
          <w:ilvl w:val="0"/>
          <w:numId w:val="17"/>
        </w:numPr>
        <w:shd w:val="clear" w:color="auto" w:fill="FFFFFF"/>
        <w:spacing w:after="0" w:line="300" w:lineRule="atLeast"/>
        <w:jc w:val="both"/>
        <w:textAlignment w:val="center"/>
        <w:rPr>
          <w:b/>
          <w:sz w:val="24"/>
          <w:szCs w:val="24"/>
        </w:rPr>
      </w:pPr>
      <w:r w:rsidRPr="00D17F01">
        <w:rPr>
          <w:b/>
          <w:sz w:val="24"/>
          <w:szCs w:val="24"/>
        </w:rPr>
        <w:t>Hoe gebeurt de resultatenmeting m.b.t. de 15%?</w:t>
      </w:r>
    </w:p>
    <w:p w14:paraId="287C792B" w14:textId="77777777" w:rsidR="00810C13" w:rsidRDefault="00810C13" w:rsidP="005A6C70">
      <w:pPr>
        <w:shd w:val="clear" w:color="auto" w:fill="FFFFFF"/>
        <w:spacing w:after="0" w:line="300" w:lineRule="atLeast"/>
        <w:contextualSpacing/>
        <w:jc w:val="both"/>
        <w:textAlignment w:val="center"/>
        <w:rPr>
          <w:sz w:val="24"/>
          <w:szCs w:val="24"/>
        </w:rPr>
      </w:pPr>
      <w:r w:rsidRPr="00D17F01">
        <w:rPr>
          <w:sz w:val="24"/>
          <w:szCs w:val="24"/>
        </w:rPr>
        <w:t>Deze gebeurt cumulatief over de rapportperiodes heen.</w:t>
      </w:r>
      <w:r>
        <w:rPr>
          <w:sz w:val="24"/>
          <w:szCs w:val="24"/>
        </w:rPr>
        <w:t xml:space="preserve"> We baseren ons hierbij op de MLP-afladingen. </w:t>
      </w:r>
    </w:p>
    <w:p w14:paraId="4A412CAE" w14:textId="77777777" w:rsidR="00810C13" w:rsidRDefault="00810C13" w:rsidP="005A6C70">
      <w:pPr>
        <w:shd w:val="clear" w:color="auto" w:fill="FFFFFF"/>
        <w:spacing w:after="0" w:line="300" w:lineRule="atLeast"/>
        <w:contextualSpacing/>
        <w:jc w:val="both"/>
        <w:textAlignment w:val="center"/>
        <w:rPr>
          <w:sz w:val="24"/>
          <w:szCs w:val="24"/>
        </w:rPr>
      </w:pPr>
    </w:p>
    <w:p w14:paraId="415BE2AE" w14:textId="113CA8B8" w:rsidR="00810C13" w:rsidRPr="005A6C70" w:rsidRDefault="00810C13" w:rsidP="005A6C70">
      <w:pPr>
        <w:pStyle w:val="Lijstalinea"/>
        <w:numPr>
          <w:ilvl w:val="0"/>
          <w:numId w:val="17"/>
        </w:numPr>
        <w:shd w:val="clear" w:color="auto" w:fill="FFFFFF"/>
        <w:spacing w:after="0" w:line="300" w:lineRule="atLeast"/>
        <w:jc w:val="both"/>
        <w:textAlignment w:val="center"/>
        <w:rPr>
          <w:b/>
          <w:sz w:val="24"/>
          <w:szCs w:val="24"/>
        </w:rPr>
      </w:pPr>
      <w:r w:rsidRPr="005A6C70">
        <w:rPr>
          <w:b/>
          <w:sz w:val="24"/>
          <w:szCs w:val="24"/>
        </w:rPr>
        <w:t xml:space="preserve">Telt een </w:t>
      </w:r>
      <w:r w:rsidR="005A6C70">
        <w:rPr>
          <w:b/>
          <w:sz w:val="24"/>
          <w:szCs w:val="24"/>
        </w:rPr>
        <w:t>beëindigde</w:t>
      </w:r>
      <w:r w:rsidRPr="005A6C70">
        <w:rPr>
          <w:b/>
          <w:sz w:val="24"/>
          <w:szCs w:val="24"/>
        </w:rPr>
        <w:t xml:space="preserve"> Artikel 60-tewerkstelling mee in de berekening van de indicator?</w:t>
      </w:r>
    </w:p>
    <w:p w14:paraId="087A0AFF" w14:textId="71C0B9BD" w:rsidR="00810C13" w:rsidRPr="005A6C70" w:rsidRDefault="00810C13" w:rsidP="005A6C70">
      <w:pPr>
        <w:shd w:val="clear" w:color="auto" w:fill="FFFFFF"/>
        <w:spacing w:after="0" w:line="300" w:lineRule="atLeast"/>
        <w:contextualSpacing/>
        <w:jc w:val="both"/>
        <w:textAlignment w:val="center"/>
        <w:rPr>
          <w:sz w:val="24"/>
          <w:szCs w:val="24"/>
        </w:rPr>
      </w:pPr>
      <w:r w:rsidRPr="005A6C70">
        <w:rPr>
          <w:sz w:val="24"/>
          <w:szCs w:val="24"/>
        </w:rPr>
        <w:lastRenderedPageBreak/>
        <w:t xml:space="preserve">Gezien een Artikel 60-tewerkstelling binnen het nieuwe </w:t>
      </w:r>
      <w:r w:rsidR="005A6C70" w:rsidRPr="005A6C70">
        <w:rPr>
          <w:sz w:val="24"/>
          <w:szCs w:val="24"/>
        </w:rPr>
        <w:t>beleids</w:t>
      </w:r>
      <w:r w:rsidRPr="005A6C70">
        <w:rPr>
          <w:sz w:val="24"/>
          <w:szCs w:val="24"/>
        </w:rPr>
        <w:t xml:space="preserve">kader bekeken zal worden als een tijdelijke werkervaring, dient deze niet meegenomen te worden in de berekening van de indicator. </w:t>
      </w:r>
      <w:r>
        <w:rPr>
          <w:sz w:val="24"/>
          <w:szCs w:val="24"/>
          <w:highlight w:val="yellow"/>
        </w:rPr>
        <w:br/>
      </w:r>
    </w:p>
    <w:p w14:paraId="4D048D63" w14:textId="77777777" w:rsidR="00810C13" w:rsidRPr="005A6C70" w:rsidRDefault="00810C13" w:rsidP="005A6C70">
      <w:pPr>
        <w:pStyle w:val="Lijstalinea"/>
        <w:numPr>
          <w:ilvl w:val="0"/>
          <w:numId w:val="17"/>
        </w:numPr>
        <w:shd w:val="clear" w:color="auto" w:fill="FFFFFF"/>
        <w:spacing w:after="0" w:line="300" w:lineRule="atLeast"/>
        <w:jc w:val="both"/>
        <w:textAlignment w:val="center"/>
        <w:rPr>
          <w:b/>
          <w:sz w:val="24"/>
          <w:szCs w:val="24"/>
        </w:rPr>
      </w:pPr>
      <w:r w:rsidRPr="005A6C70">
        <w:rPr>
          <w:b/>
          <w:sz w:val="24"/>
          <w:szCs w:val="24"/>
        </w:rPr>
        <w:t>Welke criteria dienen gehanteerd bij een eventuele raadpleging van de kruispuntbank?</w:t>
      </w:r>
    </w:p>
    <w:p w14:paraId="42B0E402" w14:textId="77777777" w:rsidR="00810C13" w:rsidRPr="005A6C70" w:rsidRDefault="00810C13" w:rsidP="005A6C70">
      <w:pPr>
        <w:shd w:val="clear" w:color="auto" w:fill="FFFFFF"/>
        <w:spacing w:after="0" w:line="300" w:lineRule="atLeast"/>
        <w:jc w:val="both"/>
        <w:textAlignment w:val="center"/>
        <w:rPr>
          <w:sz w:val="24"/>
          <w:szCs w:val="24"/>
        </w:rPr>
      </w:pPr>
      <w:r w:rsidRPr="005A6C70">
        <w:rPr>
          <w:sz w:val="24"/>
          <w:szCs w:val="24"/>
        </w:rPr>
        <w:t>De zoekcriteria voor een attestering van deelnemers o.b.v. kruispuntbankgegevens zijn als volgt:</w:t>
      </w:r>
    </w:p>
    <w:p w14:paraId="172800CA" w14:textId="77777777" w:rsidR="00810C13" w:rsidRPr="005A6C70" w:rsidRDefault="00810C13" w:rsidP="005A6C70">
      <w:pPr>
        <w:pStyle w:val="Lijstalinea"/>
        <w:numPr>
          <w:ilvl w:val="0"/>
          <w:numId w:val="18"/>
        </w:numPr>
        <w:shd w:val="clear" w:color="auto" w:fill="FFFFFF"/>
        <w:spacing w:after="0" w:line="300" w:lineRule="atLeast"/>
        <w:jc w:val="both"/>
        <w:textAlignment w:val="center"/>
        <w:rPr>
          <w:sz w:val="24"/>
          <w:szCs w:val="24"/>
        </w:rPr>
      </w:pPr>
      <w:r w:rsidRPr="005A6C70">
        <w:rPr>
          <w:sz w:val="24"/>
          <w:szCs w:val="24"/>
        </w:rPr>
        <w:t>De arbeidssituatie van deze deelnemer op niveau van het globale huishouden, d.w.z. alle leden die gedomicilieerd staan op eenzelfde adres;</w:t>
      </w:r>
    </w:p>
    <w:p w14:paraId="74B2F39C" w14:textId="4BF5C852" w:rsidR="00810C13" w:rsidRPr="005A6C70" w:rsidRDefault="00810C13" w:rsidP="005A6C70">
      <w:pPr>
        <w:pStyle w:val="Lijstalinea"/>
        <w:numPr>
          <w:ilvl w:val="0"/>
          <w:numId w:val="18"/>
        </w:numPr>
        <w:shd w:val="clear" w:color="auto" w:fill="FFFFFF"/>
        <w:spacing w:after="0" w:line="300" w:lineRule="atLeast"/>
        <w:jc w:val="both"/>
        <w:textAlignment w:val="center"/>
        <w:rPr>
          <w:sz w:val="24"/>
          <w:szCs w:val="24"/>
        </w:rPr>
      </w:pPr>
      <w:r w:rsidRPr="005A6C70">
        <w:rPr>
          <w:sz w:val="24"/>
          <w:szCs w:val="24"/>
        </w:rPr>
        <w:t xml:space="preserve">1 jaar voorafgaand aan de start </w:t>
      </w:r>
      <w:r w:rsidR="005A6C70" w:rsidRPr="005A6C70">
        <w:rPr>
          <w:sz w:val="24"/>
          <w:szCs w:val="24"/>
        </w:rPr>
        <w:t>van de begeleiding van de deelnemer.</w:t>
      </w:r>
      <w:r w:rsidRPr="005A6C70">
        <w:rPr>
          <w:sz w:val="24"/>
          <w:szCs w:val="24"/>
        </w:rPr>
        <w:t xml:space="preserve"> </w:t>
      </w:r>
    </w:p>
    <w:p w14:paraId="1038AAA6" w14:textId="77777777" w:rsidR="00810C13" w:rsidRPr="005A6C70" w:rsidRDefault="00810C13" w:rsidP="005A6C70">
      <w:pPr>
        <w:shd w:val="clear" w:color="auto" w:fill="FFFFFF"/>
        <w:spacing w:after="0" w:line="300" w:lineRule="atLeast"/>
        <w:jc w:val="both"/>
        <w:textAlignment w:val="center"/>
        <w:rPr>
          <w:sz w:val="24"/>
          <w:szCs w:val="24"/>
        </w:rPr>
      </w:pPr>
    </w:p>
    <w:p w14:paraId="68F76942" w14:textId="77777777" w:rsidR="00810C13" w:rsidRPr="005A6C70" w:rsidRDefault="00810C13" w:rsidP="005A6C70">
      <w:pPr>
        <w:pStyle w:val="Lijstalinea"/>
        <w:numPr>
          <w:ilvl w:val="0"/>
          <w:numId w:val="17"/>
        </w:numPr>
        <w:shd w:val="clear" w:color="auto" w:fill="FFFFFF"/>
        <w:spacing w:after="0" w:line="300" w:lineRule="atLeast"/>
        <w:jc w:val="both"/>
        <w:textAlignment w:val="center"/>
        <w:rPr>
          <w:b/>
          <w:sz w:val="24"/>
          <w:szCs w:val="24"/>
        </w:rPr>
      </w:pPr>
      <w:r w:rsidRPr="005A6C70">
        <w:rPr>
          <w:b/>
          <w:sz w:val="24"/>
          <w:szCs w:val="24"/>
        </w:rPr>
        <w:t>Kan een sociaal onderzoek de gegevens uit de kruispuntbank overschrijven?</w:t>
      </w:r>
    </w:p>
    <w:p w14:paraId="768E09B3" w14:textId="4493E193" w:rsidR="00810C13" w:rsidRPr="005A6C70" w:rsidRDefault="00810C13" w:rsidP="005A6C70">
      <w:pPr>
        <w:shd w:val="clear" w:color="auto" w:fill="FFFFFF"/>
        <w:spacing w:after="0" w:line="300" w:lineRule="atLeast"/>
        <w:jc w:val="both"/>
        <w:textAlignment w:val="center"/>
        <w:rPr>
          <w:sz w:val="24"/>
          <w:szCs w:val="24"/>
        </w:rPr>
      </w:pPr>
      <w:r w:rsidRPr="005A6C70">
        <w:rPr>
          <w:sz w:val="24"/>
          <w:szCs w:val="24"/>
        </w:rPr>
        <w:t xml:space="preserve">Indien uit een sociaal onderzoek, uitgevoerd door een bevoegd medewerker van het OCMW zoals boven beschreven, blijkt dat de praktische realiteit van de deelnemer in kwestie niet strookt met de gegevens zoals die beschikbaar zijn in de kruispuntbank, kan dit inhoudelijk onderbouwd en weergegeven worden in de achterliggende verslagen bij de attestering. </w:t>
      </w:r>
    </w:p>
    <w:p w14:paraId="42171A7A" w14:textId="77777777" w:rsidR="00810C13" w:rsidRDefault="00810C13" w:rsidP="005A6C70">
      <w:pPr>
        <w:shd w:val="clear" w:color="auto" w:fill="FFFFFF"/>
        <w:spacing w:after="0" w:line="300" w:lineRule="atLeast"/>
        <w:contextualSpacing/>
        <w:jc w:val="both"/>
        <w:textAlignment w:val="center"/>
        <w:rPr>
          <w:sz w:val="24"/>
          <w:szCs w:val="24"/>
        </w:rPr>
      </w:pPr>
    </w:p>
    <w:p w14:paraId="0B5F9D4E" w14:textId="77777777" w:rsidR="00810C13" w:rsidRDefault="00810C13" w:rsidP="005A6C70">
      <w:pPr>
        <w:spacing w:line="300" w:lineRule="atLeast"/>
        <w:contextualSpacing/>
        <w:jc w:val="both"/>
        <w:rPr>
          <w:sz w:val="28"/>
          <w:u w:val="single"/>
        </w:rPr>
      </w:pPr>
    </w:p>
    <w:p w14:paraId="56F46136" w14:textId="299197A1" w:rsidR="00810C13" w:rsidRDefault="00810C13" w:rsidP="005A6C70">
      <w:pPr>
        <w:spacing w:line="300" w:lineRule="atLeast"/>
        <w:contextualSpacing/>
        <w:jc w:val="both"/>
        <w:rPr>
          <w:sz w:val="28"/>
          <w:u w:val="single"/>
        </w:rPr>
      </w:pPr>
      <w:r w:rsidRPr="00D17F01">
        <w:rPr>
          <w:sz w:val="28"/>
          <w:u w:val="single"/>
        </w:rPr>
        <w:t xml:space="preserve">PROJECT </w:t>
      </w:r>
    </w:p>
    <w:p w14:paraId="7842460E" w14:textId="77777777" w:rsidR="00810C13" w:rsidRPr="00AE4E3E" w:rsidRDefault="00810C13" w:rsidP="005A6C70">
      <w:pPr>
        <w:pStyle w:val="Kop1"/>
        <w:keepNext w:val="0"/>
        <w:keepLines w:val="0"/>
        <w:numPr>
          <w:ilvl w:val="0"/>
          <w:numId w:val="17"/>
        </w:numPr>
        <w:spacing w:before="300" w:after="40" w:line="300" w:lineRule="atLeast"/>
        <w:contextualSpacing/>
        <w:jc w:val="both"/>
        <w:rPr>
          <w:rFonts w:eastAsia="Times New Roman"/>
          <w:b/>
          <w:smallCaps/>
          <w:sz w:val="24"/>
          <w:szCs w:val="24"/>
          <w:shd w:val="clear" w:color="auto" w:fill="FFFFFF"/>
          <w:lang w:val="nl-NL" w:eastAsia="nl-BE"/>
        </w:rPr>
      </w:pPr>
      <w:r>
        <w:rPr>
          <w:rFonts w:eastAsia="Times New Roman"/>
          <w:b/>
          <w:sz w:val="24"/>
          <w:szCs w:val="24"/>
          <w:shd w:val="clear" w:color="auto" w:fill="FFFFFF"/>
          <w:lang w:val="nl-NL" w:eastAsia="nl-BE"/>
        </w:rPr>
        <w:t>K</w:t>
      </w:r>
      <w:r w:rsidRPr="00AE4E3E">
        <w:rPr>
          <w:rFonts w:eastAsia="Times New Roman"/>
          <w:b/>
          <w:sz w:val="24"/>
          <w:szCs w:val="24"/>
          <w:shd w:val="clear" w:color="auto" w:fill="FFFFFF"/>
          <w:lang w:val="nl-NL" w:eastAsia="nl-BE"/>
        </w:rPr>
        <w:t>unnen statutaire personeelsleden worden ingezet als begeleiders in het project?</w:t>
      </w:r>
    </w:p>
    <w:p w14:paraId="21868771" w14:textId="77777777" w:rsidR="00810C13" w:rsidRDefault="00810C13" w:rsidP="005A6C70">
      <w:pPr>
        <w:spacing w:line="300" w:lineRule="atLeast"/>
        <w:contextualSpacing/>
        <w:jc w:val="both"/>
        <w:rPr>
          <w:sz w:val="24"/>
          <w:szCs w:val="24"/>
        </w:rPr>
      </w:pPr>
      <w:r w:rsidRPr="00AE4E3E">
        <w:rPr>
          <w:sz w:val="24"/>
          <w:szCs w:val="24"/>
        </w:rPr>
        <w:t>Statutairen kunnen ingezet worden als begeleiders in het project</w:t>
      </w:r>
      <w:r>
        <w:rPr>
          <w:sz w:val="24"/>
          <w:szCs w:val="24"/>
        </w:rPr>
        <w:t xml:space="preserve">. Ze moeten dus niet vervangen worden. </w:t>
      </w:r>
    </w:p>
    <w:p w14:paraId="4106B35F" w14:textId="77777777" w:rsidR="00810C13" w:rsidRDefault="00810C13" w:rsidP="005A6C70">
      <w:pPr>
        <w:spacing w:after="0" w:line="300" w:lineRule="atLeast"/>
        <w:contextualSpacing/>
        <w:jc w:val="both"/>
        <w:rPr>
          <w:sz w:val="24"/>
          <w:szCs w:val="24"/>
        </w:rPr>
      </w:pPr>
    </w:p>
    <w:p w14:paraId="391C1BA1" w14:textId="77777777" w:rsidR="00810C13" w:rsidRPr="00D17F01" w:rsidRDefault="00810C13" w:rsidP="005A6C70">
      <w:pPr>
        <w:pStyle w:val="Lijstalinea"/>
        <w:numPr>
          <w:ilvl w:val="0"/>
          <w:numId w:val="17"/>
        </w:numPr>
        <w:shd w:val="clear" w:color="auto" w:fill="FFFFFF"/>
        <w:spacing w:after="0" w:line="300" w:lineRule="atLeast"/>
        <w:jc w:val="both"/>
        <w:textAlignment w:val="center"/>
        <w:rPr>
          <w:b/>
          <w:sz w:val="24"/>
          <w:szCs w:val="24"/>
        </w:rPr>
      </w:pPr>
      <w:r w:rsidRPr="00D17F01">
        <w:rPr>
          <w:b/>
          <w:sz w:val="24"/>
          <w:szCs w:val="24"/>
        </w:rPr>
        <w:t>Hoe dient de tijdsregistratie van intern personeel er uit te zien?</w:t>
      </w:r>
    </w:p>
    <w:p w14:paraId="065CBA58" w14:textId="77777777" w:rsidR="00810C13" w:rsidRPr="00D17F01" w:rsidRDefault="00810C13" w:rsidP="005A6C70">
      <w:pPr>
        <w:shd w:val="clear" w:color="auto" w:fill="FFFFFF"/>
        <w:spacing w:after="0" w:line="300" w:lineRule="atLeast"/>
        <w:contextualSpacing/>
        <w:jc w:val="both"/>
        <w:textAlignment w:val="center"/>
        <w:rPr>
          <w:sz w:val="24"/>
          <w:szCs w:val="24"/>
        </w:rPr>
      </w:pPr>
      <w:r w:rsidRPr="00D17F01">
        <w:rPr>
          <w:sz w:val="24"/>
          <w:szCs w:val="24"/>
        </w:rPr>
        <w:t xml:space="preserve">Toewijzingen kunnen niet. </w:t>
      </w:r>
      <w:r>
        <w:rPr>
          <w:sz w:val="24"/>
          <w:szCs w:val="24"/>
        </w:rPr>
        <w:t xml:space="preserve">Interne personeelsleden (beperkt tot begeleiders van personen in armoede) moeten de uren registreren volgens het ESF-sjabloon voor tijdregistratie. </w:t>
      </w:r>
      <w:r w:rsidRPr="00D17F01">
        <w:rPr>
          <w:sz w:val="24"/>
          <w:szCs w:val="24"/>
        </w:rPr>
        <w:t xml:space="preserve"> </w:t>
      </w:r>
    </w:p>
    <w:p w14:paraId="2E65870E" w14:textId="77777777" w:rsidR="00810C13" w:rsidRDefault="00810C13" w:rsidP="005A6C70">
      <w:pPr>
        <w:pStyle w:val="Lijstalinea"/>
        <w:shd w:val="clear" w:color="auto" w:fill="FFFFFF"/>
        <w:spacing w:after="0" w:line="300" w:lineRule="atLeast"/>
        <w:ind w:left="360"/>
        <w:jc w:val="both"/>
        <w:textAlignment w:val="center"/>
        <w:rPr>
          <w:b/>
          <w:sz w:val="24"/>
          <w:szCs w:val="24"/>
        </w:rPr>
      </w:pPr>
    </w:p>
    <w:p w14:paraId="07FAE9B3" w14:textId="77777777" w:rsidR="00810C13" w:rsidRPr="00D17F01" w:rsidRDefault="00810C13" w:rsidP="005A6C70">
      <w:pPr>
        <w:pStyle w:val="Lijstalinea"/>
        <w:numPr>
          <w:ilvl w:val="0"/>
          <w:numId w:val="17"/>
        </w:numPr>
        <w:shd w:val="clear" w:color="auto" w:fill="FFFFFF"/>
        <w:spacing w:after="0" w:line="300" w:lineRule="atLeast"/>
        <w:jc w:val="both"/>
        <w:textAlignment w:val="center"/>
        <w:rPr>
          <w:b/>
          <w:sz w:val="24"/>
          <w:szCs w:val="24"/>
        </w:rPr>
      </w:pPr>
      <w:r w:rsidRPr="00D17F01">
        <w:rPr>
          <w:b/>
          <w:sz w:val="24"/>
          <w:szCs w:val="24"/>
        </w:rPr>
        <w:t>Kan VDAB optreden als partner?</w:t>
      </w:r>
    </w:p>
    <w:p w14:paraId="3FE421B0" w14:textId="77777777" w:rsidR="00810C13" w:rsidRDefault="00810C13" w:rsidP="005A6C70">
      <w:pPr>
        <w:shd w:val="clear" w:color="auto" w:fill="FFFFFF"/>
        <w:spacing w:after="0" w:line="300" w:lineRule="atLeast"/>
        <w:contextualSpacing/>
        <w:jc w:val="both"/>
        <w:textAlignment w:val="center"/>
        <w:rPr>
          <w:sz w:val="24"/>
          <w:szCs w:val="24"/>
        </w:rPr>
      </w:pPr>
      <w:r w:rsidRPr="00D17F01">
        <w:rPr>
          <w:sz w:val="24"/>
          <w:szCs w:val="24"/>
        </w:rPr>
        <w:t>Technisch gezien kan dit. De complementariteit met bestaande trajecten (Armoedetender, ..) mag echter niet in het gedrang komen.</w:t>
      </w:r>
      <w:r>
        <w:rPr>
          <w:sz w:val="24"/>
          <w:szCs w:val="24"/>
        </w:rPr>
        <w:t xml:space="preserve"> </w:t>
      </w:r>
    </w:p>
    <w:p w14:paraId="2DED367A" w14:textId="77777777" w:rsidR="00810C13" w:rsidRDefault="00810C13" w:rsidP="005A6C70">
      <w:pPr>
        <w:jc w:val="both"/>
        <w:rPr>
          <w:rFonts w:cstheme="minorHAnsi"/>
          <w:color w:val="404040" w:themeColor="text1" w:themeTint="BF"/>
        </w:rPr>
      </w:pPr>
    </w:p>
    <w:p w14:paraId="3901F2D5" w14:textId="77777777" w:rsidR="00810C13" w:rsidRPr="00810C13" w:rsidRDefault="00810C13" w:rsidP="005A6C70">
      <w:pPr>
        <w:jc w:val="both"/>
        <w:rPr>
          <w:sz w:val="24"/>
          <w:szCs w:val="24"/>
        </w:rPr>
      </w:pPr>
    </w:p>
    <w:p w14:paraId="10F9ED72" w14:textId="77777777" w:rsidR="00810C13" w:rsidRPr="00912494" w:rsidRDefault="00810C13" w:rsidP="005A6C70">
      <w:pPr>
        <w:jc w:val="both"/>
        <w:rPr>
          <w:rFonts w:cstheme="minorHAnsi"/>
          <w:color w:val="404040" w:themeColor="text1" w:themeTint="BF"/>
        </w:rPr>
      </w:pPr>
    </w:p>
    <w:sectPr w:rsidR="00810C13" w:rsidRPr="00912494" w:rsidSect="00482DA3">
      <w:footerReference w:type="default" r:id="rId11"/>
      <w:headerReference w:type="first" r:id="rId12"/>
      <w:footerReference w:type="first" r:id="rId13"/>
      <w:pgSz w:w="11906" w:h="16838"/>
      <w:pgMar w:top="851" w:right="1416" w:bottom="6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53BCA" w14:textId="77777777" w:rsidR="00C2404C" w:rsidRDefault="00C2404C" w:rsidP="008E174D">
      <w:pPr>
        <w:spacing w:after="0" w:line="240" w:lineRule="auto"/>
      </w:pPr>
      <w:r>
        <w:separator/>
      </w:r>
    </w:p>
  </w:endnote>
  <w:endnote w:type="continuationSeparator" w:id="0">
    <w:p w14:paraId="001A8586" w14:textId="77777777" w:rsidR="00C2404C" w:rsidRDefault="00C2404C" w:rsidP="008E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landers Art Serif Medium">
    <w:altName w:val="Arial"/>
    <w:panose1 w:val="00000000000000000000"/>
    <w:charset w:val="00"/>
    <w:family w:val="modern"/>
    <w:notTrueType/>
    <w:pitch w:val="variable"/>
    <w:sig w:usb0="00000001"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 Art Serif">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landersArtSans-Regular">
    <w:altName w:val="Courier New"/>
    <w:charset w:val="00"/>
    <w:family w:val="auto"/>
    <w:pitch w:val="variable"/>
    <w:sig w:usb0="00000007" w:usb1="00000000" w:usb2="00000000" w:usb3="00000000" w:csb0="00000093" w:csb1="00000000"/>
  </w:font>
  <w:font w:name="Flanders Art Serif Bold">
    <w:panose1 w:val="00000000000000000000"/>
    <w:charset w:val="00"/>
    <w:family w:val="modern"/>
    <w:notTrueType/>
    <w:pitch w:val="variable"/>
    <w:sig w:usb0="00000007" w:usb1="00000000" w:usb2="00000000" w:usb3="00000000" w:csb0="00000093" w:csb1="00000000"/>
  </w:font>
  <w:font w:name="Flanders Art Sans Medium">
    <w:altName w:val="Arial"/>
    <w:panose1 w:val="00000000000000000000"/>
    <w:charset w:val="00"/>
    <w:family w:val="modern"/>
    <w:notTrueType/>
    <w:pitch w:val="variable"/>
    <w:sig w:usb0="00000001" w:usb1="00000000" w:usb2="00000000" w:usb3="00000000" w:csb0="00000093" w:csb1="00000000"/>
  </w:font>
  <w:font w:name="Flanders Art Sans">
    <w:altName w:val="Arial"/>
    <w:panose1 w:val="00000000000000000000"/>
    <w:charset w:val="00"/>
    <w:family w:val="modern"/>
    <w:notTrueType/>
    <w:pitch w:val="variable"/>
    <w:sig w:usb0="00000001" w:usb1="00000000" w:usb2="00000000" w:usb3="00000000" w:csb0="00000093" w:csb1="00000000"/>
  </w:font>
  <w:font w:name="FlandersArtSans-Bold">
    <w:altName w:val="Courier New"/>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7B6CF" w14:textId="77777777" w:rsidR="00515979" w:rsidRPr="00AB6B8C" w:rsidRDefault="00515979" w:rsidP="00515979">
    <w:pPr>
      <w:rPr>
        <w:color w:val="404040" w:themeColor="text1" w:themeTint="BF"/>
      </w:rPr>
    </w:pPr>
    <w:r w:rsidRPr="00AB6B8C">
      <w:rPr>
        <w:color w:val="404040" w:themeColor="text1" w:themeTint="BF"/>
      </w:rPr>
      <w:t>//////////////////////////////////////////////////////////////////////////////////////</w:t>
    </w:r>
    <w:r w:rsidR="00FE0A4A" w:rsidRPr="00AB6B8C">
      <w:rPr>
        <w:color w:val="404040" w:themeColor="text1" w:themeTint="BF"/>
      </w:rPr>
      <w:t>////////////////</w:t>
    </w:r>
    <w:r w:rsidR="00FE0A4A">
      <w:rPr>
        <w:color w:val="404040" w:themeColor="text1" w:themeTint="BF"/>
      </w:rPr>
      <w:t>////</w:t>
    </w:r>
  </w:p>
  <w:p w14:paraId="7F9CE2E3" w14:textId="46890AC3" w:rsidR="00515979" w:rsidRPr="00FE0A4A" w:rsidRDefault="00C2404C" w:rsidP="00515979">
    <w:pPr>
      <w:pStyle w:val="Voettekst"/>
      <w:rPr>
        <w:rFonts w:cstheme="minorHAnsi"/>
        <w:color w:val="404040" w:themeColor="text1" w:themeTint="BF"/>
      </w:rPr>
    </w:pPr>
    <w:sdt>
      <w:sdtPr>
        <w:rPr>
          <w:rFonts w:cstheme="minorHAnsi"/>
          <w:color w:val="404040" w:themeColor="text1" w:themeTint="BF"/>
        </w:rPr>
        <w:tag w:val=""/>
        <w:id w:val="-1270078250"/>
        <w:showingPlcHdr/>
        <w:dataBinding w:prefixMappings="xmlns:ns0='http://purl.org/dc/elements/1.1/' xmlns:ns1='http://schemas.openxmlformats.org/package/2006/metadata/core-properties' " w:xpath="/ns1:coreProperties[1]/ns0:title[1]" w:storeItemID="{6C3C8BC8-F283-45AE-878A-BAB7291924A1}"/>
        <w:text/>
      </w:sdtPr>
      <w:sdtEndPr/>
      <w:sdtContent>
        <w:r w:rsidR="004D7585">
          <w:rPr>
            <w:rFonts w:cstheme="minorHAnsi"/>
            <w:color w:val="404040" w:themeColor="text1" w:themeTint="BF"/>
          </w:rPr>
          <w:t xml:space="preserve">     </w:t>
        </w:r>
      </w:sdtContent>
    </w:sdt>
    <w:r w:rsidR="00515979" w:rsidRPr="00FE0A4A">
      <w:rPr>
        <w:rFonts w:cstheme="minorHAnsi"/>
        <w:color w:val="404040" w:themeColor="text1" w:themeTint="BF"/>
      </w:rPr>
      <w:tab/>
    </w:r>
    <w:r w:rsidR="00515979" w:rsidRPr="00FE0A4A">
      <w:rPr>
        <w:rFonts w:cstheme="minorHAnsi"/>
        <w:color w:val="404040" w:themeColor="text1" w:themeTint="BF"/>
      </w:rPr>
      <w:tab/>
    </w:r>
    <w:sdt>
      <w:sdtPr>
        <w:rPr>
          <w:rFonts w:cstheme="minorHAnsi"/>
          <w:color w:val="404040" w:themeColor="text1" w:themeTint="BF"/>
        </w:rPr>
        <w:id w:val="-789278506"/>
        <w:docPartObj>
          <w:docPartGallery w:val="Page Numbers (Top of Page)"/>
          <w:docPartUnique/>
        </w:docPartObj>
      </w:sdtPr>
      <w:sdtEndPr/>
      <w:sdtContent>
        <w:r w:rsidR="00515979" w:rsidRPr="00FE0A4A">
          <w:rPr>
            <w:rFonts w:cstheme="minorHAnsi"/>
            <w:color w:val="404040" w:themeColor="text1" w:themeTint="BF"/>
          </w:rPr>
          <w:t xml:space="preserve">pagina </w:t>
        </w:r>
        <w:r w:rsidR="00515979" w:rsidRPr="00FE0A4A">
          <w:rPr>
            <w:rFonts w:cstheme="minorHAnsi"/>
            <w:color w:val="404040" w:themeColor="text1" w:themeTint="BF"/>
          </w:rPr>
          <w:fldChar w:fldCharType="begin"/>
        </w:r>
        <w:r w:rsidR="00515979" w:rsidRPr="00FE0A4A">
          <w:rPr>
            <w:rFonts w:cstheme="minorHAnsi"/>
            <w:color w:val="404040" w:themeColor="text1" w:themeTint="BF"/>
          </w:rPr>
          <w:instrText xml:space="preserve"> PAGE </w:instrText>
        </w:r>
        <w:r w:rsidR="00515979" w:rsidRPr="00FE0A4A">
          <w:rPr>
            <w:rFonts w:cstheme="minorHAnsi"/>
            <w:color w:val="404040" w:themeColor="text1" w:themeTint="BF"/>
          </w:rPr>
          <w:fldChar w:fldCharType="separate"/>
        </w:r>
        <w:r w:rsidR="002A2AE2">
          <w:rPr>
            <w:rFonts w:cstheme="minorHAnsi"/>
            <w:noProof/>
            <w:color w:val="404040" w:themeColor="text1" w:themeTint="BF"/>
          </w:rPr>
          <w:t>2</w:t>
        </w:r>
        <w:r w:rsidR="00515979" w:rsidRPr="00FE0A4A">
          <w:rPr>
            <w:rFonts w:cstheme="minorHAnsi"/>
            <w:color w:val="404040" w:themeColor="text1" w:themeTint="BF"/>
          </w:rPr>
          <w:fldChar w:fldCharType="end"/>
        </w:r>
        <w:r w:rsidR="00515979" w:rsidRPr="00FE0A4A">
          <w:rPr>
            <w:rFonts w:cstheme="minorHAnsi"/>
            <w:color w:val="404040" w:themeColor="text1" w:themeTint="BF"/>
          </w:rPr>
          <w:t xml:space="preserve"> van </w:t>
        </w:r>
        <w:r w:rsidR="00515979" w:rsidRPr="00FE0A4A">
          <w:rPr>
            <w:rStyle w:val="Paginanummer"/>
            <w:rFonts w:cstheme="minorHAnsi"/>
            <w:color w:val="404040" w:themeColor="text1" w:themeTint="BF"/>
          </w:rPr>
          <w:fldChar w:fldCharType="begin"/>
        </w:r>
        <w:r w:rsidR="00515979" w:rsidRPr="00FE0A4A">
          <w:rPr>
            <w:rStyle w:val="Paginanummer"/>
            <w:rFonts w:cstheme="minorHAnsi"/>
            <w:color w:val="404040" w:themeColor="text1" w:themeTint="BF"/>
          </w:rPr>
          <w:instrText xml:space="preserve"> NUMPAGES </w:instrText>
        </w:r>
        <w:r w:rsidR="00515979" w:rsidRPr="00FE0A4A">
          <w:rPr>
            <w:rStyle w:val="Paginanummer"/>
            <w:rFonts w:cstheme="minorHAnsi"/>
            <w:color w:val="404040" w:themeColor="text1" w:themeTint="BF"/>
          </w:rPr>
          <w:fldChar w:fldCharType="separate"/>
        </w:r>
        <w:r w:rsidR="002A2AE2">
          <w:rPr>
            <w:rStyle w:val="Paginanummer"/>
            <w:rFonts w:cstheme="minorHAnsi"/>
            <w:noProof/>
            <w:color w:val="404040" w:themeColor="text1" w:themeTint="BF"/>
          </w:rPr>
          <w:t>3</w:t>
        </w:r>
        <w:r w:rsidR="00515979" w:rsidRPr="00FE0A4A">
          <w:rPr>
            <w:rStyle w:val="Paginanummer"/>
            <w:rFonts w:cstheme="minorHAnsi"/>
            <w:color w:val="404040" w:themeColor="text1" w:themeTint="B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6FAB" w14:textId="77777777" w:rsidR="00FC403C" w:rsidRDefault="00AB6B8C" w:rsidP="00FC403C">
    <w:pPr>
      <w:pStyle w:val="Koptekst"/>
      <w:tabs>
        <w:tab w:val="clear" w:pos="4536"/>
        <w:tab w:val="clear" w:pos="9072"/>
        <w:tab w:val="center" w:pos="9356"/>
        <w:tab w:val="right" w:pos="10206"/>
      </w:tabs>
      <w:spacing w:before="200" w:after="120"/>
    </w:pPr>
    <w:r w:rsidRPr="00AB6B8C">
      <w:rPr>
        <w:rFonts w:ascii="Calibri" w:hAnsi="Calibri" w:cs="Calibri"/>
        <w:noProof/>
        <w:sz w:val="18"/>
        <w:szCs w:val="18"/>
        <w:lang w:eastAsia="nl-BE"/>
      </w:rPr>
      <w:drawing>
        <wp:anchor distT="0" distB="0" distL="114300" distR="114300" simplePos="0" relativeHeight="251661312" behindDoc="1" locked="0" layoutInCell="1" allowOverlap="1" wp14:anchorId="78B029A4" wp14:editId="193A7E2E">
          <wp:simplePos x="0" y="0"/>
          <wp:positionH relativeFrom="page">
            <wp:posOffset>876300</wp:posOffset>
          </wp:positionH>
          <wp:positionV relativeFrom="page">
            <wp:posOffset>9906000</wp:posOffset>
          </wp:positionV>
          <wp:extent cx="1273034" cy="540688"/>
          <wp:effectExtent l="0" t="0" r="3810"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73034" cy="540688"/>
                  </a:xfrm>
                  <a:prstGeom prst="rect">
                    <a:avLst/>
                  </a:prstGeom>
                </pic:spPr>
              </pic:pic>
            </a:graphicData>
          </a:graphic>
          <wp14:sizeRelH relativeFrom="margin">
            <wp14:pctWidth>0</wp14:pctWidth>
          </wp14:sizeRelH>
          <wp14:sizeRelV relativeFrom="margin">
            <wp14:pctHeight>0</wp14:pctHeight>
          </wp14:sizeRelV>
        </wp:anchor>
      </w:drawing>
    </w:r>
    <w:r w:rsidRPr="00AB6B8C">
      <w:rPr>
        <w:rFonts w:ascii="Calibri" w:hAnsi="Calibri" w:cs="Calibri"/>
        <w:noProof/>
        <w:sz w:val="18"/>
        <w:szCs w:val="18"/>
        <w:lang w:eastAsia="nl-BE"/>
      </w:rPr>
      <w:drawing>
        <wp:anchor distT="0" distB="0" distL="114300" distR="114300" simplePos="0" relativeHeight="251662336" behindDoc="0" locked="0" layoutInCell="1" allowOverlap="1" wp14:anchorId="74075917" wp14:editId="58F1B1E7">
          <wp:simplePos x="0" y="0"/>
          <wp:positionH relativeFrom="leftMargin">
            <wp:posOffset>6273165</wp:posOffset>
          </wp:positionH>
          <wp:positionV relativeFrom="paragraph">
            <wp:posOffset>48895</wp:posOffset>
          </wp:positionV>
          <wp:extent cx="630000" cy="54000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vlag +txt.png"/>
                  <pic:cNvPicPr/>
                </pic:nvPicPr>
                <pic:blipFill>
                  <a:blip r:embed="rId2">
                    <a:extLst>
                      <a:ext uri="{28A0092B-C50C-407E-A947-70E740481C1C}">
                        <a14:useLocalDpi xmlns:a14="http://schemas.microsoft.com/office/drawing/2010/main" val="0"/>
                      </a:ext>
                    </a:extLst>
                  </a:blip>
                  <a:stretch>
                    <a:fillRect/>
                  </a:stretch>
                </pic:blipFill>
                <pic:spPr>
                  <a:xfrm>
                    <a:off x="0" y="0"/>
                    <a:ext cx="630000" cy="540000"/>
                  </a:xfrm>
                  <a:prstGeom prst="rect">
                    <a:avLst/>
                  </a:prstGeom>
                </pic:spPr>
              </pic:pic>
            </a:graphicData>
          </a:graphic>
          <wp14:sizeRelH relativeFrom="margin">
            <wp14:pctWidth>0</wp14:pctWidth>
          </wp14:sizeRelH>
          <wp14:sizeRelV relativeFrom="margin">
            <wp14:pctHeight>0</wp14:pctHeight>
          </wp14:sizeRelV>
        </wp:anchor>
      </w:drawing>
    </w:r>
    <w:r w:rsidR="00FC403C">
      <w:rPr>
        <w:rFonts w:ascii="Calibri" w:hAnsi="Calibri" w:cs="Calibr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965C4" w14:textId="77777777" w:rsidR="00C2404C" w:rsidRDefault="00C2404C" w:rsidP="008E174D">
      <w:pPr>
        <w:spacing w:after="0" w:line="240" w:lineRule="auto"/>
      </w:pPr>
      <w:r>
        <w:separator/>
      </w:r>
    </w:p>
  </w:footnote>
  <w:footnote w:type="continuationSeparator" w:id="0">
    <w:p w14:paraId="567F42D5" w14:textId="77777777" w:rsidR="00C2404C" w:rsidRDefault="00C2404C" w:rsidP="008E1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1B82F" w14:textId="77777777" w:rsidR="00482DA3" w:rsidRPr="00912494" w:rsidRDefault="00AB6B8C" w:rsidP="00482DA3">
    <w:pPr>
      <w:pStyle w:val="HeaderenFooterpagina1"/>
      <w:spacing w:after="600"/>
      <w:rPr>
        <w:rFonts w:asciiTheme="minorHAnsi" w:hAnsiTheme="minorHAnsi" w:cstheme="minorHAnsi"/>
      </w:rPr>
    </w:pPr>
    <w:r w:rsidRPr="00044C57">
      <w:rPr>
        <w:noProof/>
        <w:lang w:eastAsia="nl-BE"/>
      </w:rPr>
      <w:drawing>
        <wp:anchor distT="0" distB="252095" distL="0" distR="114300" simplePos="0" relativeHeight="251659264" behindDoc="1" locked="0" layoutInCell="1" allowOverlap="1" wp14:anchorId="1D9B24F5" wp14:editId="63E58F1D">
          <wp:simplePos x="0" y="0"/>
          <wp:positionH relativeFrom="page">
            <wp:posOffset>876300</wp:posOffset>
          </wp:positionH>
          <wp:positionV relativeFrom="page">
            <wp:posOffset>486833</wp:posOffset>
          </wp:positionV>
          <wp:extent cx="927263" cy="850900"/>
          <wp:effectExtent l="0" t="0" r="0" b="635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_brief.png"/>
                  <pic:cNvPicPr preferRelativeResize="0"/>
                </pic:nvPicPr>
                <pic:blipFill rotWithShape="1">
                  <a:blip r:embed="rId1">
                    <a:extLst>
                      <a:ext uri="{28A0092B-C50C-407E-A947-70E740481C1C}">
                        <a14:useLocalDpi xmlns:a14="http://schemas.microsoft.com/office/drawing/2010/main" val="0"/>
                      </a:ext>
                    </a:extLst>
                  </a:blip>
                  <a:srcRect r="77658" b="25714"/>
                  <a:stretch/>
                </pic:blipFill>
                <pic:spPr bwMode="auto">
                  <a:xfrm>
                    <a:off x="0" y="0"/>
                    <a:ext cx="928557" cy="8520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93A277" w14:textId="77777777" w:rsidR="00482DA3" w:rsidRDefault="00482DA3" w:rsidP="00482DA3">
    <w:pPr>
      <w:spacing w:after="0" w:line="240" w:lineRule="auto"/>
      <w:rPr>
        <w:rFonts w:ascii="Flanders Art Sans" w:hAnsi="Flanders Art Sans"/>
      </w:rPr>
    </w:pPr>
  </w:p>
  <w:p w14:paraId="7ACC7C54" w14:textId="77777777" w:rsidR="00482DA3" w:rsidRPr="008B4DFE" w:rsidRDefault="00482DA3" w:rsidP="00482DA3">
    <w:pPr>
      <w:spacing w:after="0" w:line="240" w:lineRule="auto"/>
      <w:rPr>
        <w:rFonts w:ascii="Flanders Art Sans" w:hAnsi="Flanders Art Sans"/>
      </w:rPr>
    </w:pPr>
  </w:p>
  <w:p w14:paraId="11CA9F33" w14:textId="77777777" w:rsidR="00482DA3" w:rsidRDefault="00482DA3" w:rsidP="00482DA3">
    <w:pPr>
      <w:spacing w:after="20" w:line="240" w:lineRule="auto"/>
      <w:rPr>
        <w:rFonts w:ascii="Flanders Art Sans" w:hAnsi="Flanders Art Sans"/>
        <w:b/>
        <w:sz w:val="20"/>
        <w:szCs w:val="20"/>
      </w:rPr>
    </w:pPr>
  </w:p>
  <w:p w14:paraId="254A2499" w14:textId="77777777" w:rsidR="00482DA3" w:rsidRPr="007D11CF" w:rsidRDefault="00AB6B8C" w:rsidP="00FE0A4A">
    <w:pPr>
      <w:rPr>
        <w:rFonts w:ascii="FlandersArtSans-Bold" w:hAnsi="FlandersArtSans-Bold"/>
        <w:color w:val="003597"/>
      </w:rPr>
    </w:pPr>
    <w:r w:rsidRPr="007D11CF">
      <w:rPr>
        <w:color w:val="003597"/>
      </w:rPr>
      <w:t>Departement Werk en Sociale Economie</w:t>
    </w:r>
    <w:r w:rsidR="00FE0A4A" w:rsidRPr="007D11CF">
      <w:rPr>
        <w:color w:val="003597"/>
      </w:rPr>
      <w:br/>
    </w:r>
    <w:r w:rsidRPr="007D11CF">
      <w:rPr>
        <w:color w:val="003597"/>
      </w:rPr>
      <w:t xml:space="preserve">Afdeling </w:t>
    </w:r>
    <w:r w:rsidR="00673231" w:rsidRPr="007D11CF">
      <w:rPr>
        <w:color w:val="003597"/>
      </w:rPr>
      <w:t>ESF</w:t>
    </w:r>
    <w:r w:rsidR="00FE0A4A" w:rsidRPr="007D11CF">
      <w:rPr>
        <w:color w:val="003597"/>
      </w:rPr>
      <w:br/>
    </w:r>
    <w:r w:rsidR="00482DA3" w:rsidRPr="007D11CF">
      <w:rPr>
        <w:color w:val="003597"/>
      </w:rPr>
      <w:t>Koning Albert II-laan 35 bus 20</w:t>
    </w:r>
    <w:r w:rsidR="00FE0A4A" w:rsidRPr="007D11CF">
      <w:rPr>
        <w:color w:val="003597"/>
      </w:rPr>
      <w:br/>
    </w:r>
    <w:r w:rsidR="00482DA3" w:rsidRPr="007D11CF">
      <w:rPr>
        <w:color w:val="003597"/>
      </w:rPr>
      <w:t>1030 BRUSSEL</w:t>
    </w:r>
    <w:r w:rsidR="00FE0A4A" w:rsidRPr="007D11CF">
      <w:rPr>
        <w:color w:val="003597"/>
      </w:rPr>
      <w:br/>
    </w:r>
    <w:r w:rsidR="00482DA3" w:rsidRPr="007D11CF">
      <w:rPr>
        <w:rFonts w:ascii="FlandersArtSans-Bold" w:hAnsi="FlandersArtSans-Bold"/>
        <w:color w:val="003597"/>
      </w:rPr>
      <w:t>www.</w:t>
    </w:r>
    <w:r w:rsidRPr="007D11CF">
      <w:rPr>
        <w:rFonts w:ascii="FlandersArtSans-Bold" w:hAnsi="FlandersArtSans-Bold"/>
        <w:color w:val="003597"/>
      </w:rPr>
      <w:t>esf-vlaanderen</w:t>
    </w:r>
    <w:r w:rsidR="00482DA3" w:rsidRPr="007D11CF">
      <w:rPr>
        <w:rFonts w:ascii="FlandersArtSans-Bold" w:hAnsi="FlandersArtSans-Bold"/>
        <w:color w:val="003597"/>
      </w:rPr>
      <w:t>.be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86A4674"/>
    <w:lvl w:ilvl="0">
      <w:start w:val="1"/>
      <w:numFmt w:val="bullet"/>
      <w:pStyle w:val="Lijstopsomteken2"/>
      <w:lvlText w:val="&gt;"/>
      <w:lvlJc w:val="left"/>
      <w:pPr>
        <w:ind w:left="644" w:hanging="360"/>
      </w:pPr>
      <w:rPr>
        <w:rFonts w:ascii="Flanders Art Serif Medium" w:hAnsi="Flanders Art Serif Medium" w:hint="default"/>
        <w:color w:val="9B9DA0"/>
      </w:rPr>
    </w:lvl>
  </w:abstractNum>
  <w:abstractNum w:abstractNumId="1" w15:restartNumberingAfterBreak="0">
    <w:nsid w:val="FFFFFF89"/>
    <w:multiLevelType w:val="singleLevel"/>
    <w:tmpl w:val="FA7052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3A4A3A"/>
    <w:multiLevelType w:val="hybridMultilevel"/>
    <w:tmpl w:val="DA32553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20B0932"/>
    <w:multiLevelType w:val="hybridMultilevel"/>
    <w:tmpl w:val="0F14F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359239E"/>
    <w:multiLevelType w:val="hybridMultilevel"/>
    <w:tmpl w:val="9D847058"/>
    <w:lvl w:ilvl="0" w:tplc="F140B162">
      <w:start w:val="1"/>
      <w:numFmt w:val="bullet"/>
      <w:pStyle w:val="Lijstopsomteken5"/>
      <w:lvlText w:val="&gt;"/>
      <w:lvlJc w:val="left"/>
      <w:pPr>
        <w:ind w:left="1800" w:hanging="360"/>
      </w:pPr>
      <w:rPr>
        <w:rFonts w:ascii="Flanders Art Serif Medium" w:hAnsi="Flanders Art Serif Medium" w:hint="default"/>
        <w:color w:val="9B9DA0"/>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5" w15:restartNumberingAfterBreak="0">
    <w:nsid w:val="0E795F7F"/>
    <w:multiLevelType w:val="hybridMultilevel"/>
    <w:tmpl w:val="26B8B25E"/>
    <w:lvl w:ilvl="0" w:tplc="CF28A76A">
      <w:start w:val="11"/>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475F6B"/>
    <w:multiLevelType w:val="hybridMultilevel"/>
    <w:tmpl w:val="B7D02AB6"/>
    <w:lvl w:ilvl="0" w:tplc="EACACC36">
      <w:start w:val="1"/>
      <w:numFmt w:val="bullet"/>
      <w:pStyle w:val="Lijstopsomteken4"/>
      <w:lvlText w:val="&gt;"/>
      <w:lvlJc w:val="left"/>
      <w:pPr>
        <w:ind w:left="1437" w:hanging="360"/>
      </w:pPr>
      <w:rPr>
        <w:rFonts w:ascii="Flanders Art Serif Medium" w:hAnsi="Flanders Art Serif Medium" w:hint="default"/>
        <w:color w:val="9B9D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1F1028"/>
    <w:multiLevelType w:val="hybridMultilevel"/>
    <w:tmpl w:val="2E26BCCA"/>
    <w:lvl w:ilvl="0" w:tplc="74066820">
      <w:start w:val="1"/>
      <w:numFmt w:val="bullet"/>
      <w:pStyle w:val="Lijstopsomteken3"/>
      <w:lvlText w:val="&gt;"/>
      <w:lvlJc w:val="left"/>
      <w:pPr>
        <w:ind w:left="1080" w:hanging="360"/>
      </w:pPr>
      <w:rPr>
        <w:rFonts w:ascii="Flanders Art Serif Medium" w:hAnsi="Flanders Art Serif Medium" w:hint="default"/>
        <w:color w:val="9B9DA0"/>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0" w15:restartNumberingAfterBreak="0">
    <w:nsid w:val="3D312F61"/>
    <w:multiLevelType w:val="hybridMultilevel"/>
    <w:tmpl w:val="21AC49F0"/>
    <w:lvl w:ilvl="0" w:tplc="2CE4A150">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285613"/>
    <w:multiLevelType w:val="multilevel"/>
    <w:tmpl w:val="8048DDC2"/>
    <w:lvl w:ilvl="0">
      <w:start w:val="1"/>
      <w:numFmt w:val="decimal"/>
      <w:pStyle w:val="Lijstnummering"/>
      <w:lvlText w:val="%1."/>
      <w:lvlJc w:val="left"/>
      <w:pPr>
        <w:ind w:left="360" w:hanging="360"/>
      </w:pPr>
      <w:rPr>
        <w:rFonts w:ascii="Flanders Art Serif" w:hAnsi="Flanders Art Serif" w:hint="default"/>
        <w:b w:val="0"/>
        <w:i w:val="0"/>
        <w:sz w:val="19"/>
        <w:u w:color="1F497D" w:themeColor="text2"/>
      </w:rPr>
    </w:lvl>
    <w:lvl w:ilvl="1">
      <w:start w:val="1"/>
      <w:numFmt w:val="lowerLetter"/>
      <w:lvlText w:val="%2"/>
      <w:lvlJc w:val="left"/>
      <w:pPr>
        <w:ind w:left="720" w:hanging="360"/>
      </w:pPr>
      <w:rPr>
        <w:rFonts w:hint="default"/>
        <w:u w:color="1F497D" w:themeColor="text2"/>
      </w:rPr>
    </w:lvl>
    <w:lvl w:ilvl="2">
      <w:start w:val="1"/>
      <w:numFmt w:val="lowerRoman"/>
      <w:lvlText w:val="%3"/>
      <w:lvlJc w:val="left"/>
      <w:pPr>
        <w:ind w:left="1080" w:hanging="360"/>
      </w:pPr>
      <w:rPr>
        <w:rFonts w:hint="default"/>
        <w:u w:color="1F497D"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EB4BBE"/>
    <w:multiLevelType w:val="multilevel"/>
    <w:tmpl w:val="0F44EB16"/>
    <w:lvl w:ilvl="0">
      <w:start w:val="1"/>
      <w:numFmt w:val="bullet"/>
      <w:pStyle w:val="Lijstopsomteken"/>
      <w:lvlText w:val="&gt;"/>
      <w:lvlJc w:val="left"/>
      <w:pPr>
        <w:ind w:left="360" w:hanging="360"/>
      </w:pPr>
      <w:rPr>
        <w:rFonts w:ascii="Flanders Art Serif Medium" w:hAnsi="Flanders Art Serif Medium"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39A6354"/>
    <w:multiLevelType w:val="hybridMultilevel"/>
    <w:tmpl w:val="AC4A2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6440710"/>
    <w:multiLevelType w:val="hybridMultilevel"/>
    <w:tmpl w:val="9FC4BE7C"/>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6D7B5FD9"/>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7"/>
  </w:num>
  <w:num w:numId="2">
    <w:abstractNumId w:val="16"/>
  </w:num>
  <w:num w:numId="3">
    <w:abstractNumId w:val="1"/>
  </w:num>
  <w:num w:numId="4">
    <w:abstractNumId w:val="0"/>
  </w:num>
  <w:num w:numId="5">
    <w:abstractNumId w:val="13"/>
  </w:num>
  <w:num w:numId="6">
    <w:abstractNumId w:val="9"/>
  </w:num>
  <w:num w:numId="7">
    <w:abstractNumId w:val="6"/>
  </w:num>
  <w:num w:numId="8">
    <w:abstractNumId w:val="4"/>
  </w:num>
  <w:num w:numId="9">
    <w:abstractNumId w:val="12"/>
  </w:num>
  <w:num w:numId="10">
    <w:abstractNumId w:val="10"/>
  </w:num>
  <w:num w:numId="11">
    <w:abstractNumId w:val="8"/>
  </w:num>
  <w:num w:numId="12">
    <w:abstractNumId w:val="7"/>
  </w:num>
  <w:num w:numId="13">
    <w:abstractNumId w:val="11"/>
  </w:num>
  <w:num w:numId="14">
    <w:abstractNumId w:val="15"/>
  </w:num>
  <w:num w:numId="15">
    <w:abstractNumId w:val="3"/>
  </w:num>
  <w:num w:numId="16">
    <w:abstractNumId w:val="14"/>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EB"/>
    <w:rsid w:val="000856EB"/>
    <w:rsid w:val="000D12E3"/>
    <w:rsid w:val="0011581A"/>
    <w:rsid w:val="00125749"/>
    <w:rsid w:val="00131ED6"/>
    <w:rsid w:val="001560C6"/>
    <w:rsid w:val="00192B4B"/>
    <w:rsid w:val="001D0965"/>
    <w:rsid w:val="00210A0E"/>
    <w:rsid w:val="0023701A"/>
    <w:rsid w:val="002665B0"/>
    <w:rsid w:val="00287834"/>
    <w:rsid w:val="00287A6D"/>
    <w:rsid w:val="002A2AE2"/>
    <w:rsid w:val="00306107"/>
    <w:rsid w:val="00320F06"/>
    <w:rsid w:val="003231D9"/>
    <w:rsid w:val="003E76E1"/>
    <w:rsid w:val="003F4F1E"/>
    <w:rsid w:val="00473593"/>
    <w:rsid w:val="00482DA3"/>
    <w:rsid w:val="00492EBA"/>
    <w:rsid w:val="004D7585"/>
    <w:rsid w:val="00515979"/>
    <w:rsid w:val="00546AD7"/>
    <w:rsid w:val="00594F47"/>
    <w:rsid w:val="005A6C70"/>
    <w:rsid w:val="00602081"/>
    <w:rsid w:val="006066EA"/>
    <w:rsid w:val="006350EE"/>
    <w:rsid w:val="00673231"/>
    <w:rsid w:val="006C2BCD"/>
    <w:rsid w:val="00777833"/>
    <w:rsid w:val="007D11CF"/>
    <w:rsid w:val="007F4ED0"/>
    <w:rsid w:val="00810C13"/>
    <w:rsid w:val="00873C2E"/>
    <w:rsid w:val="008B4DFE"/>
    <w:rsid w:val="008E174D"/>
    <w:rsid w:val="008F056C"/>
    <w:rsid w:val="008F0D5D"/>
    <w:rsid w:val="00912494"/>
    <w:rsid w:val="009220BF"/>
    <w:rsid w:val="00997227"/>
    <w:rsid w:val="00A06596"/>
    <w:rsid w:val="00A8399E"/>
    <w:rsid w:val="00AB6B8C"/>
    <w:rsid w:val="00AF61DA"/>
    <w:rsid w:val="00B1211E"/>
    <w:rsid w:val="00B25DBF"/>
    <w:rsid w:val="00B27513"/>
    <w:rsid w:val="00B31E4B"/>
    <w:rsid w:val="00B42D4A"/>
    <w:rsid w:val="00BC362B"/>
    <w:rsid w:val="00BC6E34"/>
    <w:rsid w:val="00BE0D8F"/>
    <w:rsid w:val="00C2404C"/>
    <w:rsid w:val="00C447B6"/>
    <w:rsid w:val="00C77E82"/>
    <w:rsid w:val="00CA79A3"/>
    <w:rsid w:val="00D4762E"/>
    <w:rsid w:val="00D773E4"/>
    <w:rsid w:val="00D82FEC"/>
    <w:rsid w:val="00D92ECB"/>
    <w:rsid w:val="00D9492F"/>
    <w:rsid w:val="00E05931"/>
    <w:rsid w:val="00E16760"/>
    <w:rsid w:val="00E608A3"/>
    <w:rsid w:val="00EA0B0A"/>
    <w:rsid w:val="00EB5847"/>
    <w:rsid w:val="00F80F7E"/>
    <w:rsid w:val="00FB1E1A"/>
    <w:rsid w:val="00FC403C"/>
    <w:rsid w:val="00FE0A4A"/>
    <w:rsid w:val="00FF0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0DBA2"/>
  <w15:docId w15:val="{3B1884B9-647D-4AD5-A3BD-7B2990CF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FE0A4A"/>
    <w:rPr>
      <w:color w:val="373736"/>
    </w:rPr>
  </w:style>
  <w:style w:type="paragraph" w:styleId="Kop1">
    <w:name w:val="heading 1"/>
    <w:basedOn w:val="Standaard"/>
    <w:next w:val="Standaard"/>
    <w:link w:val="Kop1Char"/>
    <w:autoRedefine/>
    <w:uiPriority w:val="9"/>
    <w:qFormat/>
    <w:rsid w:val="00FE0A4A"/>
    <w:pPr>
      <w:keepNext/>
      <w:keepLines/>
      <w:numPr>
        <w:numId w:val="2"/>
      </w:numPr>
      <w:spacing w:before="480" w:after="0"/>
      <w:outlineLvl w:val="0"/>
    </w:pPr>
    <w:rPr>
      <w:rFonts w:eastAsiaTheme="majorEastAsia" w:cstheme="majorBidi"/>
      <w:bCs/>
      <w:sz w:val="32"/>
      <w:szCs w:val="28"/>
    </w:rPr>
  </w:style>
  <w:style w:type="paragraph" w:styleId="Kop2">
    <w:name w:val="heading 2"/>
    <w:basedOn w:val="Standaard"/>
    <w:next w:val="Standaard"/>
    <w:link w:val="Kop2Char"/>
    <w:autoRedefine/>
    <w:uiPriority w:val="9"/>
    <w:unhideWhenUsed/>
    <w:qFormat/>
    <w:rsid w:val="00FE0A4A"/>
    <w:pPr>
      <w:keepNext/>
      <w:keepLines/>
      <w:numPr>
        <w:ilvl w:val="1"/>
        <w:numId w:val="2"/>
      </w:numPr>
      <w:spacing w:before="200" w:after="0"/>
      <w:outlineLvl w:val="1"/>
    </w:pPr>
    <w:rPr>
      <w:rFonts w:eastAsiaTheme="majorEastAsia" w:cstheme="majorBidi"/>
      <w:bCs/>
      <w:sz w:val="28"/>
      <w:szCs w:val="26"/>
    </w:rPr>
  </w:style>
  <w:style w:type="paragraph" w:styleId="Kop3">
    <w:name w:val="heading 3"/>
    <w:basedOn w:val="Standaard"/>
    <w:next w:val="Standaard"/>
    <w:link w:val="Kop3Char"/>
    <w:autoRedefine/>
    <w:uiPriority w:val="9"/>
    <w:unhideWhenUsed/>
    <w:qFormat/>
    <w:rsid w:val="00AB6B8C"/>
    <w:pPr>
      <w:keepNext/>
      <w:keepLines/>
      <w:numPr>
        <w:ilvl w:val="2"/>
        <w:numId w:val="2"/>
      </w:numPr>
      <w:spacing w:before="200" w:after="0"/>
      <w:outlineLvl w:val="2"/>
    </w:pPr>
    <w:rPr>
      <w:rFonts w:eastAsiaTheme="majorEastAsia" w:cstheme="majorBidi"/>
      <w:bCs/>
      <w:sz w:val="28"/>
    </w:rPr>
  </w:style>
  <w:style w:type="paragraph" w:styleId="Kop4">
    <w:name w:val="heading 4"/>
    <w:basedOn w:val="Standaard"/>
    <w:next w:val="Standaard"/>
    <w:link w:val="Kop4Char"/>
    <w:autoRedefine/>
    <w:uiPriority w:val="9"/>
    <w:unhideWhenUsed/>
    <w:qFormat/>
    <w:rsid w:val="00AB6B8C"/>
    <w:pPr>
      <w:keepNext/>
      <w:keepLines/>
      <w:numPr>
        <w:ilvl w:val="3"/>
        <w:numId w:val="2"/>
      </w:numPr>
      <w:spacing w:before="200" w:after="0"/>
      <w:outlineLvl w:val="3"/>
    </w:pPr>
    <w:rPr>
      <w:rFonts w:eastAsiaTheme="majorEastAsia" w:cstheme="majorBidi"/>
      <w:bCs/>
      <w:i/>
      <w:iCs/>
      <w:sz w:val="28"/>
    </w:rPr>
  </w:style>
  <w:style w:type="paragraph" w:styleId="Kop5">
    <w:name w:val="heading 5"/>
    <w:basedOn w:val="Standaard"/>
    <w:next w:val="Standaard"/>
    <w:link w:val="Kop5Char"/>
    <w:autoRedefine/>
    <w:uiPriority w:val="9"/>
    <w:unhideWhenUsed/>
    <w:qFormat/>
    <w:rsid w:val="00AB6B8C"/>
    <w:pPr>
      <w:keepNext/>
      <w:keepLines/>
      <w:numPr>
        <w:ilvl w:val="4"/>
        <w:numId w:val="2"/>
      </w:numPr>
      <w:spacing w:before="200" w:after="0"/>
      <w:outlineLvl w:val="4"/>
    </w:pPr>
    <w:rPr>
      <w:rFonts w:eastAsiaTheme="majorEastAsia" w:cstheme="majorBidi"/>
      <w:sz w:val="24"/>
    </w:rPr>
  </w:style>
  <w:style w:type="paragraph" w:styleId="Kop6">
    <w:name w:val="heading 6"/>
    <w:basedOn w:val="Standaard"/>
    <w:next w:val="Standaard"/>
    <w:link w:val="Kop6Char"/>
    <w:autoRedefine/>
    <w:uiPriority w:val="9"/>
    <w:unhideWhenUsed/>
    <w:qFormat/>
    <w:rsid w:val="00AB6B8C"/>
    <w:pPr>
      <w:keepNext/>
      <w:keepLines/>
      <w:numPr>
        <w:ilvl w:val="5"/>
        <w:numId w:val="2"/>
      </w:numPr>
      <w:spacing w:before="200" w:after="0"/>
      <w:outlineLvl w:val="5"/>
    </w:pPr>
    <w:rPr>
      <w:rFonts w:eastAsiaTheme="majorEastAsia" w:cstheme="majorBidi"/>
      <w:i/>
      <w:iCs/>
      <w:sz w:val="24"/>
    </w:rPr>
  </w:style>
  <w:style w:type="paragraph" w:styleId="Kop7">
    <w:name w:val="heading 7"/>
    <w:basedOn w:val="Standaard"/>
    <w:next w:val="Standaard"/>
    <w:link w:val="Kop7Char"/>
    <w:uiPriority w:val="9"/>
    <w:semiHidden/>
    <w:unhideWhenUsed/>
    <w:qFormat/>
    <w:rsid w:val="00AB6B8C"/>
    <w:pPr>
      <w:keepNext/>
      <w:keepLines/>
      <w:numPr>
        <w:ilvl w:val="6"/>
        <w:numId w:val="2"/>
      </w:numPr>
      <w:spacing w:before="200" w:after="0"/>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EB584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EB584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97227"/>
    <w:rPr>
      <w:color w:val="0000FF" w:themeColor="hyperlink"/>
      <w:u w:val="single"/>
    </w:rPr>
  </w:style>
  <w:style w:type="paragraph" w:styleId="Koptekst">
    <w:name w:val="header"/>
    <w:basedOn w:val="Standaard"/>
    <w:link w:val="KoptekstChar"/>
    <w:uiPriority w:val="99"/>
    <w:unhideWhenUsed/>
    <w:rsid w:val="008E17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iPriority w:val="99"/>
    <w:unhideWhenUsed/>
    <w:rsid w:val="008E17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uiPriority w:val="99"/>
    <w:semiHidden/>
    <w:unhideWhenUsed/>
    <w:rsid w:val="008E17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character" w:customStyle="1" w:styleId="Kop1Char">
    <w:name w:val="Kop 1 Char"/>
    <w:basedOn w:val="Standaardalinea-lettertype"/>
    <w:link w:val="Kop1"/>
    <w:uiPriority w:val="9"/>
    <w:rsid w:val="00FE0A4A"/>
    <w:rPr>
      <w:rFonts w:eastAsiaTheme="majorEastAsia" w:cstheme="majorBidi"/>
      <w:bCs/>
      <w:color w:val="373736"/>
      <w:sz w:val="32"/>
      <w:szCs w:val="28"/>
    </w:rPr>
  </w:style>
  <w:style w:type="paragraph" w:styleId="Kopvaninhoudsopgave">
    <w:name w:val="TOC Heading"/>
    <w:basedOn w:val="Kop1"/>
    <w:next w:val="Standaard"/>
    <w:uiPriority w:val="39"/>
    <w:semiHidden/>
    <w:unhideWhenUsed/>
    <w:qFormat/>
    <w:rsid w:val="009220BF"/>
    <w:pPr>
      <w:outlineLvl w:val="9"/>
    </w:pPr>
    <w:rPr>
      <w:lang w:eastAsia="nl-BE"/>
    </w:rPr>
  </w:style>
  <w:style w:type="character" w:customStyle="1" w:styleId="Kop3Char">
    <w:name w:val="Kop 3 Char"/>
    <w:basedOn w:val="Standaardalinea-lettertype"/>
    <w:link w:val="Kop3"/>
    <w:uiPriority w:val="9"/>
    <w:rsid w:val="00AB6B8C"/>
    <w:rPr>
      <w:rFonts w:ascii="FlandersArtSans-Regular" w:eastAsiaTheme="majorEastAsia" w:hAnsi="FlandersArtSans-Regular" w:cstheme="majorBidi"/>
      <w:bCs/>
      <w:color w:val="373736"/>
      <w:sz w:val="28"/>
    </w:rPr>
  </w:style>
  <w:style w:type="character" w:customStyle="1" w:styleId="Kop2Char">
    <w:name w:val="Kop 2 Char"/>
    <w:basedOn w:val="Standaardalinea-lettertype"/>
    <w:link w:val="Kop2"/>
    <w:uiPriority w:val="9"/>
    <w:rsid w:val="00FE0A4A"/>
    <w:rPr>
      <w:rFonts w:eastAsiaTheme="majorEastAsia" w:cstheme="majorBidi"/>
      <w:bCs/>
      <w:color w:val="373736"/>
      <w:sz w:val="28"/>
      <w:szCs w:val="26"/>
    </w:rPr>
  </w:style>
  <w:style w:type="character" w:customStyle="1" w:styleId="Kop4Char">
    <w:name w:val="Kop 4 Char"/>
    <w:basedOn w:val="Standaardalinea-lettertype"/>
    <w:link w:val="Kop4"/>
    <w:uiPriority w:val="9"/>
    <w:rsid w:val="00AB6B8C"/>
    <w:rPr>
      <w:rFonts w:ascii="FlandersArtSans-Regular" w:eastAsiaTheme="majorEastAsia" w:hAnsi="FlandersArtSans-Regular" w:cstheme="majorBidi"/>
      <w:bCs/>
      <w:i/>
      <w:iCs/>
      <w:color w:val="373736"/>
      <w:sz w:val="28"/>
    </w:rPr>
  </w:style>
  <w:style w:type="character" w:customStyle="1" w:styleId="Kop5Char">
    <w:name w:val="Kop 5 Char"/>
    <w:basedOn w:val="Standaardalinea-lettertype"/>
    <w:link w:val="Kop5"/>
    <w:uiPriority w:val="9"/>
    <w:rsid w:val="00AB6B8C"/>
    <w:rPr>
      <w:rFonts w:ascii="FlandersArtSans-Regular" w:eastAsiaTheme="majorEastAsia" w:hAnsi="FlandersArtSans-Regular" w:cstheme="majorBidi"/>
      <w:color w:val="373736"/>
      <w:sz w:val="24"/>
    </w:rPr>
  </w:style>
  <w:style w:type="character" w:customStyle="1" w:styleId="Kop6Char">
    <w:name w:val="Kop 6 Char"/>
    <w:basedOn w:val="Standaardalinea-lettertype"/>
    <w:link w:val="Kop6"/>
    <w:uiPriority w:val="9"/>
    <w:rsid w:val="00AB6B8C"/>
    <w:rPr>
      <w:rFonts w:ascii="FlandersArtSans-Regular" w:eastAsiaTheme="majorEastAsia" w:hAnsi="FlandersArtSans-Regular" w:cstheme="majorBidi"/>
      <w:i/>
      <w:iCs/>
      <w:color w:val="373736"/>
      <w:sz w:val="24"/>
    </w:rPr>
  </w:style>
  <w:style w:type="character" w:customStyle="1" w:styleId="Kop7Char">
    <w:name w:val="Kop 7 Char"/>
    <w:basedOn w:val="Standaardalinea-lettertype"/>
    <w:link w:val="Kop7"/>
    <w:uiPriority w:val="9"/>
    <w:semiHidden/>
    <w:rsid w:val="00AB6B8C"/>
    <w:rPr>
      <w:rFonts w:ascii="FlandersArtSans-Regular" w:eastAsiaTheme="majorEastAsia" w:hAnsi="FlandersArtSans-Regular" w:cstheme="majorBidi"/>
      <w:i/>
      <w:iCs/>
      <w:color w:val="404040" w:themeColor="text1" w:themeTint="BF"/>
    </w:rPr>
  </w:style>
  <w:style w:type="character" w:customStyle="1" w:styleId="Kop8Char">
    <w:name w:val="Kop 8 Char"/>
    <w:basedOn w:val="Standaardalinea-lettertype"/>
    <w:link w:val="Kop8"/>
    <w:uiPriority w:val="9"/>
    <w:semiHidden/>
    <w:rsid w:val="00EB5847"/>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EB5847"/>
    <w:rPr>
      <w:rFonts w:asciiTheme="majorHAnsi" w:eastAsiaTheme="majorEastAsia" w:hAnsiTheme="majorHAnsi" w:cstheme="majorBidi"/>
      <w:i/>
      <w:iCs/>
      <w:color w:val="404040" w:themeColor="text1" w:themeTint="BF"/>
      <w:sz w:val="20"/>
      <w:szCs w:val="20"/>
    </w:rPr>
  </w:style>
  <w:style w:type="paragraph" w:customStyle="1" w:styleId="HeaderenFooterpagina1">
    <w:name w:val="Header en Footer pagina 1"/>
    <w:basedOn w:val="Standaard"/>
    <w:qFormat/>
    <w:rsid w:val="00482DA3"/>
    <w:pPr>
      <w:tabs>
        <w:tab w:val="left" w:pos="3686"/>
      </w:tabs>
      <w:spacing w:after="0" w:line="280" w:lineRule="exact"/>
      <w:contextualSpacing/>
      <w:jc w:val="right"/>
    </w:pPr>
    <w:rPr>
      <w:rFonts w:ascii="Flanders Art Serif" w:hAnsi="Flanders Art Serif"/>
      <w:color w:val="1F497D" w:themeColor="text2"/>
      <w:sz w:val="24"/>
    </w:rPr>
  </w:style>
  <w:style w:type="paragraph" w:styleId="Ondertitel">
    <w:name w:val="Subtitle"/>
    <w:basedOn w:val="Standaard"/>
    <w:next w:val="Standaard"/>
    <w:link w:val="OndertitelChar"/>
    <w:uiPriority w:val="11"/>
    <w:rsid w:val="00482DA3"/>
    <w:pPr>
      <w:tabs>
        <w:tab w:val="left" w:pos="3686"/>
      </w:tabs>
      <w:spacing w:after="0" w:line="600" w:lineRule="exact"/>
      <w:contextualSpacing/>
      <w:jc w:val="center"/>
    </w:pPr>
    <w:rPr>
      <w:rFonts w:ascii="Flanders Art Serif Bold" w:hAnsi="Flanders Art Serif Bold"/>
      <w:color w:val="20B3BE"/>
      <w:sz w:val="52"/>
      <w:szCs w:val="30"/>
    </w:rPr>
  </w:style>
  <w:style w:type="character" w:customStyle="1" w:styleId="OndertitelChar">
    <w:name w:val="Ondertitel Char"/>
    <w:basedOn w:val="Standaardalinea-lettertype"/>
    <w:link w:val="Ondertitel"/>
    <w:uiPriority w:val="11"/>
    <w:rsid w:val="00482DA3"/>
    <w:rPr>
      <w:rFonts w:ascii="Flanders Art Serif Bold" w:hAnsi="Flanders Art Serif Bold"/>
      <w:color w:val="20B3BE"/>
      <w:sz w:val="52"/>
      <w:szCs w:val="30"/>
    </w:rPr>
  </w:style>
  <w:style w:type="paragraph" w:styleId="Titel">
    <w:name w:val="Title"/>
    <w:basedOn w:val="Standaard"/>
    <w:next w:val="Standaard"/>
    <w:link w:val="TitelChar"/>
    <w:uiPriority w:val="10"/>
    <w:qFormat/>
    <w:rsid w:val="00482DA3"/>
    <w:pPr>
      <w:framePr w:wrap="notBeside" w:vAnchor="text" w:hAnchor="text" w:y="1"/>
      <w:tabs>
        <w:tab w:val="left" w:pos="3686"/>
      </w:tabs>
      <w:spacing w:after="0" w:line="240" w:lineRule="auto"/>
      <w:contextualSpacing/>
      <w:jc w:val="center"/>
    </w:pPr>
    <w:rPr>
      <w:rFonts w:ascii="Flanders Art Sans Medium" w:eastAsiaTheme="majorEastAsia" w:hAnsi="Flanders Art Sans Medium" w:cstheme="majorBidi"/>
      <w:caps/>
      <w:color w:val="404040" w:themeColor="text1" w:themeTint="BF"/>
      <w:spacing w:val="5"/>
      <w:sz w:val="72"/>
      <w:szCs w:val="56"/>
    </w:rPr>
  </w:style>
  <w:style w:type="character" w:customStyle="1" w:styleId="TitelChar">
    <w:name w:val="Titel Char"/>
    <w:basedOn w:val="Standaardalinea-lettertype"/>
    <w:link w:val="Titel"/>
    <w:uiPriority w:val="10"/>
    <w:rsid w:val="00482DA3"/>
    <w:rPr>
      <w:rFonts w:ascii="Flanders Art Sans Medium" w:eastAsiaTheme="majorEastAsia" w:hAnsi="Flanders Art Sans Medium" w:cstheme="majorBidi"/>
      <w:caps/>
      <w:color w:val="404040" w:themeColor="text1" w:themeTint="BF"/>
      <w:spacing w:val="5"/>
      <w:sz w:val="72"/>
      <w:szCs w:val="56"/>
    </w:rPr>
  </w:style>
  <w:style w:type="character" w:styleId="Tekstvantijdelijkeaanduiding">
    <w:name w:val="Placeholder Text"/>
    <w:basedOn w:val="Standaardalinea-lettertype"/>
    <w:uiPriority w:val="99"/>
    <w:semiHidden/>
    <w:rsid w:val="00482DA3"/>
    <w:rPr>
      <w:color w:val="808080"/>
    </w:rPr>
  </w:style>
  <w:style w:type="paragraph" w:styleId="Inhopg1">
    <w:name w:val="toc 1"/>
    <w:basedOn w:val="Standaard"/>
    <w:next w:val="Standaard"/>
    <w:autoRedefine/>
    <w:uiPriority w:val="39"/>
    <w:unhideWhenUsed/>
    <w:rsid w:val="00515979"/>
    <w:pPr>
      <w:spacing w:after="100"/>
    </w:pPr>
  </w:style>
  <w:style w:type="paragraph" w:styleId="Inhopg2">
    <w:name w:val="toc 2"/>
    <w:basedOn w:val="Standaard"/>
    <w:next w:val="Standaard"/>
    <w:autoRedefine/>
    <w:uiPriority w:val="39"/>
    <w:unhideWhenUsed/>
    <w:rsid w:val="00515979"/>
    <w:pPr>
      <w:spacing w:after="100"/>
      <w:ind w:left="220"/>
    </w:pPr>
  </w:style>
  <w:style w:type="paragraph" w:styleId="Inhopg3">
    <w:name w:val="toc 3"/>
    <w:basedOn w:val="Standaard"/>
    <w:next w:val="Standaard"/>
    <w:autoRedefine/>
    <w:uiPriority w:val="39"/>
    <w:unhideWhenUsed/>
    <w:rsid w:val="00515979"/>
    <w:pPr>
      <w:spacing w:after="100"/>
      <w:ind w:left="440"/>
    </w:pPr>
  </w:style>
  <w:style w:type="paragraph" w:styleId="Lijstopsomteken">
    <w:name w:val="List Bullet"/>
    <w:basedOn w:val="Lijstalinea"/>
    <w:uiPriority w:val="99"/>
    <w:unhideWhenUsed/>
    <w:qFormat/>
    <w:rsid w:val="00515979"/>
    <w:pPr>
      <w:numPr>
        <w:numId w:val="5"/>
      </w:numPr>
      <w:tabs>
        <w:tab w:val="left" w:pos="3686"/>
      </w:tabs>
      <w:spacing w:after="0" w:line="260" w:lineRule="exact"/>
      <w:ind w:left="284" w:hanging="284"/>
    </w:pPr>
    <w:rPr>
      <w:rFonts w:ascii="Flanders Art Serif" w:hAnsi="Flanders Art Serif"/>
      <w:color w:val="1D1B11" w:themeColor="background2" w:themeShade="1A"/>
      <w:sz w:val="19"/>
    </w:rPr>
  </w:style>
  <w:style w:type="paragraph" w:styleId="Lijstopsomteken2">
    <w:name w:val="List Bullet 2"/>
    <w:basedOn w:val="Standaard"/>
    <w:uiPriority w:val="99"/>
    <w:unhideWhenUsed/>
    <w:rsid w:val="00515979"/>
    <w:pPr>
      <w:numPr>
        <w:numId w:val="4"/>
      </w:numPr>
      <w:spacing w:after="0" w:line="260" w:lineRule="exact"/>
      <w:ind w:left="568" w:hanging="284"/>
      <w:contextualSpacing/>
    </w:pPr>
    <w:rPr>
      <w:rFonts w:ascii="Flanders Art Serif" w:hAnsi="Flanders Art Serif"/>
      <w:color w:val="1D1B11" w:themeColor="background2" w:themeShade="1A"/>
      <w:sz w:val="19"/>
    </w:rPr>
  </w:style>
  <w:style w:type="paragraph" w:styleId="Lijstopsomteken3">
    <w:name w:val="List Bullet 3"/>
    <w:basedOn w:val="Standaard"/>
    <w:uiPriority w:val="99"/>
    <w:unhideWhenUsed/>
    <w:rsid w:val="00515979"/>
    <w:pPr>
      <w:numPr>
        <w:numId w:val="6"/>
      </w:numPr>
      <w:tabs>
        <w:tab w:val="left" w:pos="3686"/>
      </w:tabs>
      <w:spacing w:after="0" w:line="260" w:lineRule="exact"/>
      <w:ind w:left="851" w:hanging="284"/>
      <w:contextualSpacing/>
    </w:pPr>
    <w:rPr>
      <w:rFonts w:ascii="Flanders Art Serif" w:hAnsi="Flanders Art Serif"/>
      <w:color w:val="1D1B11" w:themeColor="background2" w:themeShade="1A"/>
      <w:sz w:val="19"/>
    </w:rPr>
  </w:style>
  <w:style w:type="paragraph" w:styleId="Lijstopsomteken4">
    <w:name w:val="List Bullet 4"/>
    <w:basedOn w:val="Standaard"/>
    <w:uiPriority w:val="99"/>
    <w:unhideWhenUsed/>
    <w:rsid w:val="00515979"/>
    <w:pPr>
      <w:numPr>
        <w:numId w:val="7"/>
      </w:numPr>
      <w:spacing w:after="0" w:line="260" w:lineRule="exact"/>
      <w:ind w:left="1135" w:hanging="284"/>
      <w:contextualSpacing/>
    </w:pPr>
    <w:rPr>
      <w:rFonts w:ascii="Flanders Art Serif" w:hAnsi="Flanders Art Serif"/>
      <w:color w:val="1D1B11" w:themeColor="background2" w:themeShade="1A"/>
      <w:sz w:val="19"/>
    </w:rPr>
  </w:style>
  <w:style w:type="paragraph" w:styleId="Lijstopsomteken5">
    <w:name w:val="List Bullet 5"/>
    <w:basedOn w:val="Standaard"/>
    <w:uiPriority w:val="99"/>
    <w:unhideWhenUsed/>
    <w:rsid w:val="00515979"/>
    <w:pPr>
      <w:numPr>
        <w:numId w:val="8"/>
      </w:numPr>
      <w:spacing w:after="0" w:line="260" w:lineRule="exact"/>
      <w:ind w:left="1418" w:hanging="284"/>
      <w:contextualSpacing/>
    </w:pPr>
    <w:rPr>
      <w:rFonts w:ascii="Flanders Art Serif" w:hAnsi="Flanders Art Serif"/>
      <w:color w:val="1D1B11" w:themeColor="background2" w:themeShade="1A"/>
      <w:sz w:val="19"/>
    </w:rPr>
  </w:style>
  <w:style w:type="paragraph" w:styleId="Voetnoottekst">
    <w:name w:val="footnote text"/>
    <w:basedOn w:val="Standaard"/>
    <w:link w:val="VoetnoottekstChar"/>
    <w:uiPriority w:val="99"/>
    <w:semiHidden/>
    <w:unhideWhenUsed/>
    <w:rsid w:val="00515979"/>
    <w:pPr>
      <w:tabs>
        <w:tab w:val="left" w:pos="3686"/>
      </w:tabs>
      <w:spacing w:after="0" w:line="240" w:lineRule="auto"/>
      <w:contextualSpacing/>
    </w:pPr>
    <w:rPr>
      <w:rFonts w:ascii="Flanders Art Serif" w:hAnsi="Flanders Art Serif"/>
      <w:color w:val="1D1B11" w:themeColor="background2" w:themeShade="1A"/>
      <w:sz w:val="14"/>
      <w:szCs w:val="20"/>
    </w:rPr>
  </w:style>
  <w:style w:type="character" w:customStyle="1" w:styleId="VoetnoottekstChar">
    <w:name w:val="Voetnoottekst Char"/>
    <w:basedOn w:val="Standaardalinea-lettertype"/>
    <w:link w:val="Voetnoottekst"/>
    <w:uiPriority w:val="99"/>
    <w:semiHidden/>
    <w:rsid w:val="00515979"/>
    <w:rPr>
      <w:rFonts w:ascii="Flanders Art Serif" w:hAnsi="Flanders Art Serif"/>
      <w:color w:val="1D1B11" w:themeColor="background2" w:themeShade="1A"/>
      <w:sz w:val="14"/>
      <w:szCs w:val="20"/>
    </w:rPr>
  </w:style>
  <w:style w:type="character" w:styleId="Voetnootmarkering">
    <w:name w:val="footnote reference"/>
    <w:basedOn w:val="Standaardalinea-lettertype"/>
    <w:uiPriority w:val="99"/>
    <w:semiHidden/>
    <w:unhideWhenUsed/>
    <w:rsid w:val="00515979"/>
    <w:rPr>
      <w:vertAlign w:val="superscript"/>
    </w:rPr>
  </w:style>
  <w:style w:type="paragraph" w:styleId="Lijstnummering">
    <w:name w:val="List Number"/>
    <w:basedOn w:val="Lijstalinea"/>
    <w:uiPriority w:val="99"/>
    <w:unhideWhenUsed/>
    <w:rsid w:val="00515979"/>
    <w:pPr>
      <w:numPr>
        <w:numId w:val="9"/>
      </w:numPr>
      <w:tabs>
        <w:tab w:val="left" w:pos="3686"/>
      </w:tabs>
      <w:spacing w:after="0" w:line="260" w:lineRule="exact"/>
      <w:ind w:left="284" w:hanging="284"/>
    </w:pPr>
    <w:rPr>
      <w:rFonts w:ascii="Flanders Art Serif" w:hAnsi="Flanders Art Serif"/>
      <w:color w:val="1D1B11" w:themeColor="background2" w:themeShade="1A"/>
      <w:sz w:val="19"/>
    </w:rPr>
  </w:style>
  <w:style w:type="paragraph" w:styleId="Lijstnummering2">
    <w:name w:val="List Number 2"/>
    <w:basedOn w:val="Lijstalinea"/>
    <w:uiPriority w:val="99"/>
    <w:unhideWhenUsed/>
    <w:rsid w:val="00515979"/>
    <w:pPr>
      <w:numPr>
        <w:numId w:val="10"/>
      </w:numPr>
      <w:tabs>
        <w:tab w:val="left" w:pos="3686"/>
      </w:tabs>
      <w:spacing w:after="0" w:line="260" w:lineRule="exact"/>
      <w:ind w:left="568" w:hanging="284"/>
    </w:pPr>
    <w:rPr>
      <w:rFonts w:ascii="Flanders Art Serif" w:hAnsi="Flanders Art Serif"/>
      <w:color w:val="1D1B11" w:themeColor="background2" w:themeShade="1A"/>
      <w:sz w:val="19"/>
    </w:rPr>
  </w:style>
  <w:style w:type="paragraph" w:styleId="Lijstnummering3">
    <w:name w:val="List Number 3"/>
    <w:basedOn w:val="Lijstalinea"/>
    <w:uiPriority w:val="99"/>
    <w:unhideWhenUsed/>
    <w:rsid w:val="00515979"/>
    <w:pPr>
      <w:numPr>
        <w:numId w:val="11"/>
      </w:numPr>
      <w:tabs>
        <w:tab w:val="left" w:pos="3686"/>
      </w:tabs>
      <w:spacing w:after="0" w:line="260" w:lineRule="exact"/>
      <w:ind w:left="851" w:hanging="284"/>
    </w:pPr>
    <w:rPr>
      <w:rFonts w:ascii="Flanders Art Serif" w:hAnsi="Flanders Art Serif"/>
      <w:color w:val="1D1B11" w:themeColor="background2" w:themeShade="1A"/>
      <w:sz w:val="19"/>
    </w:rPr>
  </w:style>
  <w:style w:type="paragraph" w:styleId="Lijstnummering4">
    <w:name w:val="List Number 4"/>
    <w:basedOn w:val="Lijstalinea"/>
    <w:uiPriority w:val="99"/>
    <w:unhideWhenUsed/>
    <w:rsid w:val="00515979"/>
    <w:pPr>
      <w:numPr>
        <w:numId w:val="12"/>
      </w:numPr>
      <w:tabs>
        <w:tab w:val="left" w:pos="3686"/>
      </w:tabs>
      <w:spacing w:after="0" w:line="260" w:lineRule="exact"/>
      <w:ind w:left="1135" w:hanging="284"/>
    </w:pPr>
    <w:rPr>
      <w:rFonts w:ascii="Flanders Art Serif" w:hAnsi="Flanders Art Serif"/>
      <w:color w:val="1D1B11" w:themeColor="background2" w:themeShade="1A"/>
      <w:sz w:val="19"/>
    </w:rPr>
  </w:style>
  <w:style w:type="paragraph" w:styleId="Lijstnummering5">
    <w:name w:val="List Number 5"/>
    <w:basedOn w:val="Lijstalinea"/>
    <w:uiPriority w:val="99"/>
    <w:unhideWhenUsed/>
    <w:rsid w:val="00515979"/>
    <w:pPr>
      <w:numPr>
        <w:numId w:val="13"/>
      </w:numPr>
      <w:tabs>
        <w:tab w:val="left" w:pos="3686"/>
      </w:tabs>
      <w:spacing w:after="0" w:line="260" w:lineRule="exact"/>
      <w:ind w:left="1418" w:hanging="284"/>
    </w:pPr>
    <w:rPr>
      <w:rFonts w:ascii="Flanders Art Serif" w:hAnsi="Flanders Art Serif"/>
      <w:color w:val="1D1B11" w:themeColor="background2" w:themeShade="1A"/>
      <w:sz w:val="19"/>
    </w:rPr>
  </w:style>
  <w:style w:type="paragraph" w:styleId="Citaat">
    <w:name w:val="Quote"/>
    <w:basedOn w:val="Standaard"/>
    <w:next w:val="Standaard"/>
    <w:link w:val="CitaatChar"/>
    <w:uiPriority w:val="29"/>
    <w:rsid w:val="00515979"/>
    <w:pPr>
      <w:tabs>
        <w:tab w:val="left" w:pos="3686"/>
      </w:tabs>
      <w:spacing w:before="120" w:after="120" w:line="320" w:lineRule="exact"/>
      <w:ind w:left="709" w:right="567" w:hanging="142"/>
      <w:contextualSpacing/>
    </w:pPr>
    <w:rPr>
      <w:rFonts w:ascii="Flanders Art Serif" w:hAnsi="Flanders Art Serif"/>
      <w:color w:val="1F497D" w:themeColor="text2"/>
      <w:sz w:val="28"/>
      <w:szCs w:val="28"/>
    </w:rPr>
  </w:style>
  <w:style w:type="character" w:customStyle="1" w:styleId="CitaatChar">
    <w:name w:val="Citaat Char"/>
    <w:basedOn w:val="Standaardalinea-lettertype"/>
    <w:link w:val="Citaat"/>
    <w:uiPriority w:val="29"/>
    <w:rsid w:val="00515979"/>
    <w:rPr>
      <w:rFonts w:ascii="Flanders Art Serif" w:hAnsi="Flanders Art Serif"/>
      <w:color w:val="1F497D" w:themeColor="text2"/>
      <w:sz w:val="28"/>
      <w:szCs w:val="28"/>
    </w:rPr>
  </w:style>
  <w:style w:type="paragraph" w:styleId="Bijschrift">
    <w:name w:val="caption"/>
    <w:basedOn w:val="Standaard"/>
    <w:next w:val="Standaard"/>
    <w:uiPriority w:val="35"/>
    <w:unhideWhenUsed/>
    <w:rsid w:val="00515979"/>
    <w:pPr>
      <w:tabs>
        <w:tab w:val="left" w:pos="3686"/>
      </w:tabs>
      <w:spacing w:before="120" w:line="240" w:lineRule="auto"/>
      <w:contextualSpacing/>
    </w:pPr>
    <w:rPr>
      <w:rFonts w:ascii="Flanders Art Serif" w:hAnsi="Flanders Art Serif"/>
      <w:bCs/>
      <w:color w:val="4F81BD" w:themeColor="accent1"/>
      <w:sz w:val="18"/>
      <w:szCs w:val="18"/>
    </w:rPr>
  </w:style>
  <w:style w:type="table" w:customStyle="1" w:styleId="Rastertabel41">
    <w:name w:val="Rastertabel 41"/>
    <w:basedOn w:val="Standaardtabel"/>
    <w:uiPriority w:val="49"/>
    <w:rsid w:val="00515979"/>
    <w:pPr>
      <w:spacing w:after="0" w:line="240" w:lineRule="auto"/>
      <w:jc w:val="center"/>
    </w:pPr>
    <w:rPr>
      <w:rFonts w:ascii="Flanders Art Serif" w:hAnsi="Flanders Art Serif"/>
      <w:lang w:val="en-GB"/>
    </w:rPr>
    <w:tblPr>
      <w:tblStyleRowBandSize w:val="1"/>
      <w:tblStyleColBandSize w:val="1"/>
      <w:tblBorders>
        <w:bottom w:val="single" w:sz="4" w:space="0" w:color="666666" w:themeColor="text1" w:themeTint="99"/>
        <w:insideV w:val="single" w:sz="4" w:space="0" w:color="666666" w:themeColor="text1" w:themeTint="99"/>
      </w:tblBorders>
    </w:tblPr>
    <w:tcPr>
      <w:shd w:val="clear" w:color="auto" w:fill="auto"/>
      <w:vAlign w:val="center"/>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elheader">
    <w:name w:val="Tabel header"/>
    <w:basedOn w:val="Standaard"/>
    <w:qFormat/>
    <w:rsid w:val="00515979"/>
    <w:pPr>
      <w:tabs>
        <w:tab w:val="left" w:pos="3686"/>
      </w:tabs>
      <w:spacing w:after="0" w:line="240" w:lineRule="auto"/>
      <w:contextualSpacing/>
      <w:jc w:val="center"/>
    </w:pPr>
    <w:rPr>
      <w:rFonts w:ascii="Flanders Art Serif Medium" w:hAnsi="Flanders Art Serif Medium"/>
      <w:bCs/>
      <w:color w:val="FABF8F" w:themeColor="accent6" w:themeTint="99"/>
      <w:sz w:val="17"/>
    </w:rPr>
  </w:style>
  <w:style w:type="paragraph" w:customStyle="1" w:styleId="Tabelinhoud">
    <w:name w:val="Tabel inhoud"/>
    <w:basedOn w:val="Standaard"/>
    <w:qFormat/>
    <w:rsid w:val="00515979"/>
    <w:pPr>
      <w:tabs>
        <w:tab w:val="left" w:pos="3686"/>
      </w:tabs>
      <w:spacing w:after="0" w:line="260" w:lineRule="exact"/>
      <w:contextualSpacing/>
      <w:jc w:val="center"/>
    </w:pPr>
    <w:rPr>
      <w:rFonts w:ascii="Flanders Art Serif" w:hAnsi="Flanders Art Serif"/>
      <w:bCs/>
      <w:color w:val="1D1B11" w:themeColor="background2" w:themeShade="1A"/>
      <w:sz w:val="17"/>
      <w:szCs w:val="17"/>
    </w:rPr>
  </w:style>
  <w:style w:type="character" w:styleId="Verwijzingopmerking">
    <w:name w:val="annotation reference"/>
    <w:basedOn w:val="Standaardalinea-lettertype"/>
    <w:uiPriority w:val="99"/>
    <w:semiHidden/>
    <w:unhideWhenUsed/>
    <w:rsid w:val="00287834"/>
    <w:rPr>
      <w:sz w:val="16"/>
      <w:szCs w:val="16"/>
    </w:rPr>
  </w:style>
  <w:style w:type="paragraph" w:styleId="Tekstopmerking">
    <w:name w:val="annotation text"/>
    <w:basedOn w:val="Standaard"/>
    <w:link w:val="TekstopmerkingChar"/>
    <w:uiPriority w:val="99"/>
    <w:semiHidden/>
    <w:unhideWhenUsed/>
    <w:rsid w:val="0028783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87834"/>
    <w:rPr>
      <w:color w:val="373736"/>
      <w:sz w:val="20"/>
      <w:szCs w:val="20"/>
    </w:rPr>
  </w:style>
  <w:style w:type="paragraph" w:styleId="Onderwerpvanopmerking">
    <w:name w:val="annotation subject"/>
    <w:basedOn w:val="Tekstopmerking"/>
    <w:next w:val="Tekstopmerking"/>
    <w:link w:val="OnderwerpvanopmerkingChar"/>
    <w:uiPriority w:val="99"/>
    <w:semiHidden/>
    <w:unhideWhenUsed/>
    <w:rsid w:val="00287834"/>
    <w:rPr>
      <w:b/>
      <w:bCs/>
    </w:rPr>
  </w:style>
  <w:style w:type="character" w:customStyle="1" w:styleId="OnderwerpvanopmerkingChar">
    <w:name w:val="Onderwerp van opmerking Char"/>
    <w:basedOn w:val="TekstopmerkingChar"/>
    <w:link w:val="Onderwerpvanopmerking"/>
    <w:uiPriority w:val="99"/>
    <w:semiHidden/>
    <w:rsid w:val="00287834"/>
    <w:rPr>
      <w:b/>
      <w:bCs/>
      <w:color w:val="3737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12716">
      <w:bodyDiv w:val="1"/>
      <w:marLeft w:val="0"/>
      <w:marRight w:val="0"/>
      <w:marTop w:val="0"/>
      <w:marBottom w:val="0"/>
      <w:divBdr>
        <w:top w:val="none" w:sz="0" w:space="0" w:color="auto"/>
        <w:left w:val="none" w:sz="0" w:space="0" w:color="auto"/>
        <w:bottom w:val="none" w:sz="0" w:space="0" w:color="auto"/>
        <w:right w:val="none" w:sz="0" w:space="0" w:color="auto"/>
      </w:divBdr>
    </w:div>
    <w:div w:id="103261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gebruikersgegevens\depelssb\Desktop\Nota%20ESF%20-%20calibri.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SE Document" ma:contentTypeID="0x01010068F2E938EF620040A74E7DB3C94DEBA000B0EF746E383C4642BC9E2034460CD6E9" ma:contentTypeVersion="13" ma:contentTypeDescription="" ma:contentTypeScope="" ma:versionID="744871deac7c9cd3ff7580537a4f071a">
  <xsd:schema xmlns:xsd="http://www.w3.org/2001/XMLSchema" xmlns:xs="http://www.w3.org/2001/XMLSchema" xmlns:p="http://schemas.microsoft.com/office/2006/metadata/properties" xmlns:ns2="f25b312e-0093-4a1c-847a-c5e067e1bbd2" xmlns:ns3="9fe4271f-7610-45a9-ba40-89efa8138161" targetNamespace="http://schemas.microsoft.com/office/2006/metadata/properties" ma:root="true" ma:fieldsID="6c2420d5fb7532883d38f58da7afffc7" ns2:_="" ns3:_="">
    <xsd:import namespace="f25b312e-0093-4a1c-847a-c5e067e1bbd2"/>
    <xsd:import namespace="9fe4271f-7610-45a9-ba40-89efa8138161"/>
    <xsd:element name="properties">
      <xsd:complexType>
        <xsd:sequence>
          <xsd:element name="documentManagement">
            <xsd:complexType>
              <xsd:all>
                <xsd:element ref="ns2:maef977dab8e43c1b64ff7ed2f79dfab" minOccurs="0"/>
                <xsd:element ref="ns2:TaxCatchAll" minOccurs="0"/>
                <xsd:element ref="ns2:TaxCatchAllLabel" minOccurs="0"/>
                <xsd:element ref="ns2:haf033858f254ba8aa3d1e1a44364f81" minOccurs="0"/>
                <xsd:element ref="ns2:c9c6ce830bd2482ba8ec58e17803a3d7" minOccurs="0"/>
                <xsd:element ref="ns2:g30ab6d08a5c410cb648235b43c66b7a" minOccurs="0"/>
                <xsd:element ref="ns3:Rubriek" minOccurs="0"/>
                <xsd:element ref="ns2:Ja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b312e-0093-4a1c-847a-c5e067e1bbd2" elementFormDefault="qualified">
    <xsd:import namespace="http://schemas.microsoft.com/office/2006/documentManagement/types"/>
    <xsd:import namespace="http://schemas.microsoft.com/office/infopath/2007/PartnerControls"/>
    <xsd:element name="maef977dab8e43c1b64ff7ed2f79dfab" ma:index="8" ma:taxonomy="true" ma:internalName="maef977dab8e43c1b64ff7ed2f79dfab" ma:taxonomyFieldName="TypeDocument" ma:displayName="Type document" ma:default="" ma:fieldId="{6aef977d-ab8e-43c1-b64f-f7ed2f79dfab}" ma:taxonomyMulti="true" ma:sspId="1f8d5420-8a7a-4254-9dee-e65a4531f4c3" ma:termSetId="3a80e972-8c30-4b7e-a123-04e9f61f70f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3878e6f-dd7a-46d9-9c34-121c66c618aa}" ma:internalName="TaxCatchAll" ma:showField="CatchAllData" ma:web="f25b312e-0093-4a1c-847a-c5e067e1bb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878e6f-dd7a-46d9-9c34-121c66c618aa}" ma:internalName="TaxCatchAllLabel" ma:readOnly="true" ma:showField="CatchAllDataLabel" ma:web="f25b312e-0093-4a1c-847a-c5e067e1bbd2">
      <xsd:complexType>
        <xsd:complexContent>
          <xsd:extension base="dms:MultiChoiceLookup">
            <xsd:sequence>
              <xsd:element name="Value" type="dms:Lookup" maxOccurs="unbounded" minOccurs="0" nillable="true"/>
            </xsd:sequence>
          </xsd:extension>
        </xsd:complexContent>
      </xsd:complexType>
    </xsd:element>
    <xsd:element name="haf033858f254ba8aa3d1e1a44364f81" ma:index="12" ma:taxonomy="true" ma:internalName="haf033858f254ba8aa3d1e1a44364f81" ma:taxonomyFieldName="AfdelingTeam" ma:displayName="Afdeling / Team" ma:default="" ma:fieldId="{1af03385-8f25-4ba8-aa3d-1e1a44364f81}" ma:sspId="1f8d5420-8a7a-4254-9dee-e65a4531f4c3" ma:termSetId="ab0e1f11-408e-451d-8d67-9e42824d189d" ma:anchorId="00000000-0000-0000-0000-000000000000" ma:open="false" ma:isKeyword="false">
      <xsd:complexType>
        <xsd:sequence>
          <xsd:element ref="pc:Terms" minOccurs="0" maxOccurs="1"/>
        </xsd:sequence>
      </xsd:complexType>
    </xsd:element>
    <xsd:element name="c9c6ce830bd2482ba8ec58e17803a3d7" ma:index="14" nillable="true" ma:taxonomy="true" ma:internalName="c9c6ce830bd2482ba8ec58e17803a3d7" ma:taxonomyFieldName="WSEMaterie" ma:displayName="Materie" ma:readOnly="false" ma:default="" ma:fieldId="{c9c6ce83-0bd2-482b-a8ec-58e17803a3d7}" ma:taxonomyMulti="true" ma:sspId="1f8d5420-8a7a-4254-9dee-e65a4531f4c3" ma:termSetId="b0e87c6c-7969-4e6c-a4ac-4befea8672e7" ma:anchorId="00000000-0000-0000-0000-000000000000" ma:open="false" ma:isKeyword="false">
      <xsd:complexType>
        <xsd:sequence>
          <xsd:element ref="pc:Terms" minOccurs="0" maxOccurs="1"/>
        </xsd:sequence>
      </xsd:complexType>
    </xsd:element>
    <xsd:element name="g30ab6d08a5c410cb648235b43c66b7a" ma:index="16" nillable="true" ma:taxonomy="true" ma:internalName="g30ab6d08a5c410cb648235b43c66b7a" ma:taxonomyFieldName="ExterneAuteurs" ma:displayName="Externe auteurs" ma:default="" ma:fieldId="{030ab6d0-8a5c-410c-b648-235b43c66b7a}" ma:taxonomyMulti="true" ma:sspId="1f8d5420-8a7a-4254-9dee-e65a4531f4c3" ma:termSetId="457f17c8-aeb1-4ffe-8b4e-35acc2fb1513" ma:anchorId="00000000-0000-0000-0000-000000000000" ma:open="false" ma:isKeyword="false">
      <xsd:complexType>
        <xsd:sequence>
          <xsd:element ref="pc:Terms" minOccurs="0" maxOccurs="1"/>
        </xsd:sequence>
      </xsd:complexType>
    </xsd:element>
    <xsd:element name="Jaar" ma:index="19" ma:displayName="Jaar" ma:default="2016" ma:internalName="Ja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e4271f-7610-45a9-ba40-89efa8138161" elementFormDefault="qualified">
    <xsd:import namespace="http://schemas.microsoft.com/office/2006/documentManagement/types"/>
    <xsd:import namespace="http://schemas.microsoft.com/office/infopath/2007/PartnerControls"/>
    <xsd:element name="Rubriek" ma:index="18" nillable="true" ma:displayName="Rubriek" ma:default="Agenda" ma:format="Dropdown" ma:internalName="Rubriek">
      <xsd:simpleType>
        <xsd:union memberTypes="dms:Text">
          <xsd:simpleType>
            <xsd:restriction base="dms:Choice">
              <xsd:enumeration value="Agenda"/>
              <xsd:enumeration value="Extern (zonder band)"/>
              <xsd:enumeration value="Extern (met band)"/>
              <xsd:enumeration value="PLOEG"/>
              <xsd:enumeration value="E-mail signatuur"/>
              <xsd:enumeration value="Fax"/>
              <xsd:enumeration value="Nota"/>
              <xsd:enumeration value="Persmededeling"/>
              <xsd:enumeration value="Presentatie"/>
              <xsd:enumeration value="Omzendbrief"/>
              <xsd:enumeration value="Juridische documenten"/>
              <xsd:enumeration value="Uitnodiging internationaal"/>
              <xsd:enumeration value="Uitnodiging nationaal"/>
              <xsd:enumeration value="Verslag"/>
              <xsd:enumeration value="Oude Huisstijl"/>
              <xsd:enumeration value="Sjablonen minister Muyters"/>
              <xsd:enumeration value="Publicatie met voorblad en colofon"/>
              <xsd:enumeration value="Banners en logo's"/>
              <xsd:enumeration value="Financiële sjablonen"/>
              <xsd:enumeration value="Modelnota’s agenderingen"/>
              <xsd:enumeration value="Sjablonen minister Homans"/>
              <xsd:enumeration value="Wetgeving"/>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aar xmlns="f25b312e-0093-4a1c-847a-c5e067e1bbd2">2016</Jaar>
    <TaxCatchAll xmlns="f25b312e-0093-4a1c-847a-c5e067e1bbd2">
      <Value>9</Value>
      <Value>369</Value>
    </TaxCatchAll>
    <maef977dab8e43c1b64ff7ed2f79dfab xmlns="f25b312e-0093-4a1c-847a-c5e067e1bbd2">
      <Terms xmlns="http://schemas.microsoft.com/office/infopath/2007/PartnerControls">
        <TermInfo xmlns="http://schemas.microsoft.com/office/infopath/2007/PartnerControls">
          <TermName xmlns="http://schemas.microsoft.com/office/infopath/2007/PartnerControls">Nota</TermName>
          <TermId xmlns="http://schemas.microsoft.com/office/infopath/2007/PartnerControls">46ee09f4-7867-46f5-b1fe-7182e64fc2f6</TermId>
        </TermInfo>
      </Terms>
    </maef977dab8e43c1b64ff7ed2f79dfab>
    <haf033858f254ba8aa3d1e1a44364f81 xmlns="f25b312e-0093-4a1c-847a-c5e067e1bbd2">
      <Terms xmlns="http://schemas.microsoft.com/office/infopath/2007/PartnerControls">
        <TermInfo xmlns="http://schemas.microsoft.com/office/infopath/2007/PartnerControls">
          <TermName xmlns="http://schemas.microsoft.com/office/infopath/2007/PartnerControls">Afdeling ESF</TermName>
          <TermId xmlns="http://schemas.microsoft.com/office/infopath/2007/PartnerControls">d8dfc1c6-272b-4300-97d7-3db1c001363a</TermId>
        </TermInfo>
      </Terms>
    </haf033858f254ba8aa3d1e1a44364f81>
    <Rubriek xmlns="9fe4271f-7610-45a9-ba40-89efa8138161">Nota</Rubriek>
    <c9c6ce830bd2482ba8ec58e17803a3d7 xmlns="f25b312e-0093-4a1c-847a-c5e067e1bbd2">
      <Terms xmlns="http://schemas.microsoft.com/office/infopath/2007/PartnerControls"/>
    </c9c6ce830bd2482ba8ec58e17803a3d7>
    <g30ab6d08a5c410cb648235b43c66b7a xmlns="f25b312e-0093-4a1c-847a-c5e067e1bbd2">
      <Terms xmlns="http://schemas.microsoft.com/office/infopath/2007/PartnerControls"/>
    </g30ab6d08a5c410cb648235b43c66b7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C5A0E-B04F-4C87-A6F3-147279C6AA3C}">
  <ds:schemaRefs>
    <ds:schemaRef ds:uri="http://schemas.microsoft.com/sharepoint/v3/contenttype/forms"/>
  </ds:schemaRefs>
</ds:datastoreItem>
</file>

<file path=customXml/itemProps2.xml><?xml version="1.0" encoding="utf-8"?>
<ds:datastoreItem xmlns:ds="http://schemas.openxmlformats.org/officeDocument/2006/customXml" ds:itemID="{1054BA8A-BC50-4026-A381-DCD4D7473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b312e-0093-4a1c-847a-c5e067e1bbd2"/>
    <ds:schemaRef ds:uri="9fe4271f-7610-45a9-ba40-89efa8138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676C1-F509-45B0-98F3-B29AF7C7725C}">
  <ds:schemaRefs>
    <ds:schemaRef ds:uri="http://schemas.microsoft.com/office/2006/metadata/properties"/>
    <ds:schemaRef ds:uri="http://schemas.microsoft.com/office/infopath/2007/PartnerControls"/>
    <ds:schemaRef ds:uri="f25b312e-0093-4a1c-847a-c5e067e1bbd2"/>
    <ds:schemaRef ds:uri="9fe4271f-7610-45a9-ba40-89efa8138161"/>
  </ds:schemaRefs>
</ds:datastoreItem>
</file>

<file path=customXml/itemProps4.xml><?xml version="1.0" encoding="utf-8"?>
<ds:datastoreItem xmlns:ds="http://schemas.openxmlformats.org/officeDocument/2006/customXml" ds:itemID="{A905C8C9-40B1-4072-A33D-E2E5C6A9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ESF - calibri.dotx</Template>
  <TotalTime>24</TotalTime>
  <Pages>3</Pages>
  <Words>982</Words>
  <Characters>5407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Nota ESF - calibri</vt:lpstr>
    </vt:vector>
  </TitlesOfParts>
  <Company>Vlaamse Overheid</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Pelsemaeker, Sara SDP</dc:creator>
  <cp:lastModifiedBy>Stryckers Tine</cp:lastModifiedBy>
  <cp:revision>6</cp:revision>
  <cp:lastPrinted>2014-06-19T09:49:00Z</cp:lastPrinted>
  <dcterms:created xsi:type="dcterms:W3CDTF">2017-01-17T09:17:00Z</dcterms:created>
  <dcterms:modified xsi:type="dcterms:W3CDTF">2017-01-17T09:40:00Z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0x01010068F2E938EF620040A74E7DB3C94DEBA000B0EF746E383C4642BC9E2034460CD6E9</vt:lpwstr>
  </property>
  <property fmtid="{D5CDD505-2E9C-101B-9397-08002B2CF9AE}" pid="3" name="ee7fe41ad3b343979a7c3821243045dc">
    <vt:lpwstr>2013|d6086caf-5710-47ba-828a-a24a9c9eee1f</vt:lpwstr>
  </property>
  <property fmtid="{D5CDD505-2E9C-101B-9397-08002B2CF9AE}" pid="4" name="ExterneAuteurs">
    <vt:lpwstr/>
  </property>
  <property fmtid="{D5CDD505-2E9C-101B-9397-08002B2CF9AE}" pid="5" name="WSEMaterie">
    <vt:lpwstr/>
  </property>
  <property fmtid="{D5CDD505-2E9C-101B-9397-08002B2CF9AE}" pid="6" name="TypeDocument">
    <vt:lpwstr>9;#Nota|46ee09f4-7867-46f5-b1fe-7182e64fc2f6</vt:lpwstr>
  </property>
  <property fmtid="{D5CDD505-2E9C-101B-9397-08002B2CF9AE}" pid="7" name="DocumentJaar">
    <vt:lpwstr>65;#2013|d6086caf-5710-47ba-828a-a24a9c9eee1f</vt:lpwstr>
  </property>
  <property fmtid="{D5CDD505-2E9C-101B-9397-08002B2CF9AE}" pid="8" name="AfdelingTeam">
    <vt:lpwstr>369;#Afdeling ESF|d8dfc1c6-272b-4300-97d7-3db1c001363a</vt:lpwstr>
  </property>
</Properties>
</file>