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4267"/>
      </w:tblGrid>
      <w:tr w:rsidR="002C7EB1" w:rsidRPr="002C7EB1" w:rsidTr="004B667A">
        <w:trPr>
          <w:trHeight w:val="265"/>
        </w:trPr>
        <w:tc>
          <w:tcPr>
            <w:tcW w:w="5021" w:type="dxa"/>
            <w:shd w:val="clear" w:color="auto" w:fill="FFFFFF" w:themeFill="background1"/>
            <w:vAlign w:val="center"/>
          </w:tcPr>
          <w:p w:rsidR="002C7EB1" w:rsidRPr="00D47155" w:rsidRDefault="002C7EB1" w:rsidP="004B667A">
            <w:pPr>
              <w:pStyle w:val="Inhopg1"/>
              <w:rPr>
                <w:sz w:val="20"/>
                <w:szCs w:val="20"/>
              </w:rPr>
            </w:pPr>
            <w:bookmarkStart w:id="0" w:name="_Toc440630737"/>
            <w:r w:rsidRPr="00D47155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01D1BC41" wp14:editId="662FA8EE">
                  <wp:extent cx="3025140" cy="568136"/>
                  <wp:effectExtent l="0" t="0" r="3810" b="381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bi-logo-zwart-wi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889" cy="568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7" w:type="dxa"/>
            <w:shd w:val="clear" w:color="auto" w:fill="FFFFFF" w:themeFill="background1"/>
          </w:tcPr>
          <w:p w:rsidR="002C7EB1" w:rsidRPr="002C7EB1" w:rsidRDefault="002C7EB1" w:rsidP="004B667A">
            <w:pPr>
              <w:pStyle w:val="Intensieveteksttitel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FlandersArtSans-Regular" w:eastAsia="FlandersArtSans-Bold" w:hAnsi="FlandersArtSans-Regular" w:cs="FlandersArtSans-Bold"/>
                <w:b/>
                <w:sz w:val="20"/>
                <w:szCs w:val="20"/>
                <w:lang w:val="en-US" w:eastAsia="nl-BE"/>
              </w:rPr>
              <w:t>S</w:t>
            </w:r>
            <w:r w:rsidRPr="00643C6D">
              <w:rPr>
                <w:rFonts w:ascii="FlandersArtSans-Regular" w:eastAsia="FlandersArtSans-Bold" w:hAnsi="FlandersArtSans-Regular" w:cs="FlandersArtSans-Bold"/>
                <w:b/>
                <w:sz w:val="20"/>
                <w:szCs w:val="20"/>
                <w:lang w:val="en-US" w:eastAsia="nl-BE"/>
              </w:rPr>
              <w:t>ummary of the call for proposals</w:t>
            </w:r>
            <w:r>
              <w:rPr>
                <w:rFonts w:ascii="FlandersArtSans-Regular" w:eastAsia="FlandersArtSans-Bold" w:hAnsi="FlandersArtSans-Regular" w:cs="FlandersArtSans-Bold"/>
                <w:b/>
                <w:sz w:val="20"/>
                <w:szCs w:val="20"/>
                <w:lang w:val="en-US" w:eastAsia="nl-BE"/>
              </w:rPr>
              <w:t xml:space="preserve"> ‘Transnational partnerships’</w:t>
            </w:r>
          </w:p>
        </w:tc>
      </w:tr>
      <w:bookmarkEnd w:id="0"/>
    </w:tbl>
    <w:p w:rsidR="00775E35" w:rsidRPr="00643C6D" w:rsidRDefault="00775E35" w:rsidP="00775E35">
      <w:pPr>
        <w:spacing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</w:p>
    <w:p w:rsidR="00775E35" w:rsidRPr="005D4825" w:rsidRDefault="00775E35" w:rsidP="00775E35">
      <w:pPr>
        <w:spacing w:before="120" w:after="120"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r w:rsidRPr="005D4825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W</w:t>
      </w:r>
      <w:r w:rsidR="00643C6D" w:rsidRPr="005D4825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h</w:t>
      </w:r>
      <w:r w:rsidRPr="005D4825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at?</w:t>
      </w:r>
    </w:p>
    <w:p w:rsidR="00775E35" w:rsidRPr="005D4825" w:rsidRDefault="00E07401" w:rsidP="00775E35">
      <w:pPr>
        <w:spacing w:after="0" w:line="360" w:lineRule="auto"/>
        <w:jc w:val="both"/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</w:pPr>
      <w:r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This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call for 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pro</w:t>
      </w:r>
      <w:r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posals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a</w:t>
      </w:r>
      <w:r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im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s </w:t>
      </w:r>
      <w:r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 i</w:t>
      </w:r>
      <w:r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mprove s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v</w:t>
      </w:r>
      <w:r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ic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 on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</w:t>
      </w:r>
      <w:r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</w:t>
      </w:r>
      <w:r w:rsidR="006F644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proofErr w:type="spellStart"/>
      <w:r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ab</w:t>
      </w:r>
      <w:r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our</w:t>
      </w:r>
      <w:proofErr w:type="spellEnd"/>
      <w:r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mark</w:t>
      </w:r>
      <w:r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t </w:t>
      </w:r>
      <w:r w:rsid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by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et</w:t>
      </w:r>
      <w:r w:rsid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ting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u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 transnational partnersh</w:t>
      </w:r>
      <w:r w:rsid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</w:t>
      </w:r>
      <w:r w:rsid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in</w:t>
      </w:r>
      <w:r w:rsid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which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some kind of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‘mutual learning’ </w:t>
      </w:r>
      <w:r w:rsid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is 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chieved</w:t>
      </w:r>
      <w:r w:rsidR="00775E35" w:rsidRPr="005D482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. </w:t>
      </w:r>
    </w:p>
    <w:p w:rsidR="00775E35" w:rsidRPr="005842F1" w:rsidRDefault="00775E35" w:rsidP="00775E35">
      <w:pPr>
        <w:spacing w:after="0" w:line="360" w:lineRule="auto"/>
        <w:jc w:val="both"/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</w:pP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We </w:t>
      </w:r>
      <w:r w:rsidR="00DB6F24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are look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in</w:t>
      </w:r>
      <w:r w:rsidR="00DB6F24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g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DB6F24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="00DB6F24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DB6F24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ch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DB6F24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llen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g</w:t>
      </w:r>
      <w:r w:rsidR="00DB6F24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="00DB6F24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g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proofErr w:type="spellStart"/>
      <w:r w:rsidR="00DB6F24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ab</w:t>
      </w:r>
      <w:r w:rsidR="00DB6F24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our</w:t>
      </w:r>
      <w:proofErr w:type="spellEnd"/>
      <w:r w:rsidR="00DB6F24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mark</w:t>
      </w:r>
      <w:r w:rsidR="00DB6F24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DB6F24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-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related ide</w:t>
      </w:r>
      <w:r w:rsidR="00DB6F24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as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DB6F24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for 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w</w:t>
      </w:r>
      <w:r w:rsidR="00DB6F24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hich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transnational </w:t>
      </w:r>
      <w:r w:rsid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coop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er</w:t>
      </w:r>
      <w:r w:rsid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at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n </w:t>
      </w:r>
      <w:r w:rsid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w</w:t>
      </w:r>
      <w:r w:rsidR="002731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="002731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re</w:t>
      </w:r>
      <w:r w:rsidR="002731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sult in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ai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added value</w:t>
      </w:r>
      <w:r w:rsidR="002731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.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2731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romot</w:t>
      </w:r>
      <w:r w:rsidR="00DB6F24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 w:rsidR="002731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h</w:t>
      </w:r>
      <w:r w:rsidR="002731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v</w:t>
      </w:r>
      <w:r w:rsidR="002731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 to submit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2731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2731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he</w:t>
      </w:r>
      <w:r w:rsidR="002731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mat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2731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project</w:t>
      </w:r>
      <w:r w:rsidR="002731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p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 w:rsidR="002731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opo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2731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="002731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to apply for financial support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. </w:t>
      </w:r>
    </w:p>
    <w:p w:rsidR="00775E35" w:rsidRPr="00DB6F24" w:rsidRDefault="00DB6F24" w:rsidP="00775E35">
      <w:pPr>
        <w:spacing w:after="0" w:line="360" w:lineRule="auto"/>
        <w:jc w:val="both"/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</w:pP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If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the prop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sal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is endorsed, 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organisati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on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s 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concerned can start elaborating th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 defined s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oci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al 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ch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llen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g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in the init</w:t>
      </w:r>
      <w:r w:rsidR="00F869A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al phase a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cons</w:t>
      </w:r>
      <w:r w:rsidR="00F869A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equ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en</w:t>
      </w:r>
      <w:r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tly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 up a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transnational partnersh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regarding this theme</w:t>
      </w:r>
      <w:r w:rsidR="00775E35" w:rsidRPr="00DB6F2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. </w:t>
      </w:r>
    </w:p>
    <w:p w:rsidR="00775E35" w:rsidRPr="00863C28" w:rsidRDefault="00775E35" w:rsidP="00775E35">
      <w:pPr>
        <w:spacing w:after="0" w:line="360" w:lineRule="auto"/>
        <w:jc w:val="both"/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</w:pP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In </w:t>
      </w:r>
      <w:r w:rsidR="00EC635C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 ne</w:t>
      </w:r>
      <w:r w:rsidR="00EC635C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xt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EC635C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ph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ase </w:t>
      </w:r>
      <w:r w:rsidR="00EC635C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the aim 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is </w:t>
      </w:r>
      <w:r w:rsidR="00EC635C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o </w:t>
      </w:r>
      <w:r w:rsidR="00EC635C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EC635C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 up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F159A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actions w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F159A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thi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n </w:t>
      </w:r>
      <w:r w:rsidR="00F159A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he partnersh</w:t>
      </w:r>
      <w:r w:rsidR="00F159A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p </w:t>
      </w:r>
      <w:r w:rsidR="00EC635C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o </w:t>
      </w:r>
      <w:r w:rsidR="00863C28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fac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this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ch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llen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ge. </w:t>
      </w:r>
    </w:p>
    <w:p w:rsidR="00775E35" w:rsidRPr="00863C28" w:rsidRDefault="00863C28" w:rsidP="00775E35">
      <w:pPr>
        <w:spacing w:line="360" w:lineRule="auto"/>
        <w:jc w:val="both"/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</w:pP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activ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p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op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u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at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 (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j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b-s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ke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rs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 em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ploy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s 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elf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-employ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 persons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) 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sh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uld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get better services th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ank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 to th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rtn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er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sh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in a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direct o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an 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indirect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w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y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,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h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g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er </w:t>
      </w:r>
      <w:r w:rsidR="005209D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5209D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gree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5209D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of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5209D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job s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5209D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cu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ri</w:t>
      </w:r>
      <w:r w:rsidR="005209D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ty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5209D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sh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="005209D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ul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d </w:t>
      </w:r>
      <w:r w:rsidR="005209D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b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5209D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5209D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st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5209D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b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lis</w:t>
      </w:r>
      <w:r w:rsidR="005209D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</w:t>
      </w:r>
      <w:r w:rsidR="00775E35" w:rsidRPr="00863C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ed. </w:t>
      </w:r>
    </w:p>
    <w:p w:rsidR="00775E35" w:rsidRPr="002E416A" w:rsidRDefault="002E416A" w:rsidP="00775E35">
      <w:pPr>
        <w:spacing w:line="360" w:lineRule="auto"/>
        <w:jc w:val="both"/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</w:pPr>
      <w:r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Mo</w:t>
      </w:r>
      <w:r w:rsidR="00775E35"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st </w:t>
      </w:r>
      <w:r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of the member st</w:t>
      </w:r>
      <w:r w:rsidR="00775E35"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775E35"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775E35"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h</w:t>
      </w:r>
      <w:r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av</w:t>
      </w:r>
      <w:r w:rsidR="00775E35"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</w:t>
      </w:r>
      <w:r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mad</w:t>
      </w:r>
      <w:r w:rsidR="00775E35"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a choic</w:t>
      </w:r>
      <w:r w:rsidR="00775E35"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 a</w:t>
      </w:r>
      <w:r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s </w:t>
      </w:r>
      <w:r w:rsidR="00775E35"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="00775E35"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w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hich</w:t>
      </w:r>
      <w:r w:rsidR="00775E35"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them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s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they intend</w:t>
      </w:r>
      <w:r w:rsidR="00775E35"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to give </w:t>
      </w:r>
      <w:r w:rsidR="00775E35"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priorit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y</w:t>
      </w:r>
      <w:r w:rsidR="00F159A5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to</w:t>
      </w:r>
      <w:r w:rsidR="00775E35"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. </w:t>
      </w:r>
      <w:r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</w:t>
      </w:r>
      <w:r w:rsidR="00775E35"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lander</w:t>
      </w:r>
      <w:r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775E35"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h</w:t>
      </w:r>
      <w:r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as</w:t>
      </w:r>
      <w:r w:rsidR="00775E35"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</w:t>
      </w:r>
      <w:r w:rsidR="00775E35"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cid</w:t>
      </w:r>
      <w:r w:rsidR="00775E35"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</w:t>
      </w:r>
      <w:r w:rsidR="00775E35"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775E35"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o </w:t>
      </w:r>
      <w:r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include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as many as possible of issues in </w:t>
      </w:r>
      <w:r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the call</w:t>
      </w:r>
      <w:r w:rsidR="00775E35" w:rsidRPr="002E416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. </w:t>
      </w:r>
    </w:p>
    <w:p w:rsidR="00775E35" w:rsidRPr="00483726" w:rsidRDefault="00483726" w:rsidP="00775E35">
      <w:pPr>
        <w:spacing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r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Below, w</w:t>
      </w:r>
      <w:r w:rsidR="00775E35"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</w:t>
      </w:r>
      <w:r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clude</w:t>
      </w:r>
      <w:r w:rsidR="00775E35"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="00775E35"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 br</w:t>
      </w:r>
      <w:r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oa</w:t>
      </w:r>
      <w:r w:rsidR="00775E35"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 them</w:t>
      </w:r>
      <w:r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s </w:t>
      </w:r>
      <w:r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as w</w:t>
      </w:r>
      <w:r w:rsidR="00775E35"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ll as</w:t>
      </w:r>
      <w:r w:rsidR="00775E35"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a</w:t>
      </w:r>
      <w:r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775E35"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umber of</w:t>
      </w:r>
      <w:r w:rsidR="00775E35"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sub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-</w:t>
      </w:r>
      <w:r w:rsidR="00775E35"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them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as a source of inspiration</w:t>
      </w:r>
      <w:r w:rsidR="00775E35"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.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="00775E35"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775E35"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is n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ot an</w:t>
      </w:r>
      <w:r w:rsidR="00775E35" w:rsidRPr="0048372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exhaustive list:</w:t>
      </w:r>
    </w:p>
    <w:p w:rsidR="00775E35" w:rsidRPr="00775E35" w:rsidRDefault="003F782A" w:rsidP="00775E35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FlandersArtSans-Regular" w:eastAsia="Arial" w:hAnsi="FlandersArtSans-Regular" w:cs="Arial"/>
          <w:b/>
          <w:sz w:val="20"/>
          <w:szCs w:val="20"/>
          <w:lang w:eastAsia="nl-BE"/>
        </w:rPr>
      </w:pPr>
      <w:proofErr w:type="spellStart"/>
      <w:r>
        <w:rPr>
          <w:rFonts w:ascii="FlandersArtSans-Regular" w:eastAsia="FlandersArtSans-Bold" w:hAnsi="FlandersArtSans-Regular" w:cs="FlandersArtSans-Bold"/>
          <w:b/>
          <w:sz w:val="20"/>
          <w:szCs w:val="20"/>
          <w:lang w:eastAsia="nl-BE"/>
        </w:rPr>
        <w:t>Ref</w:t>
      </w:r>
      <w:r w:rsidR="00775E35" w:rsidRPr="00775E35">
        <w:rPr>
          <w:rFonts w:ascii="FlandersArtSans-Regular" w:eastAsia="FlandersArtSans-Bold" w:hAnsi="FlandersArtSans-Regular" w:cs="FlandersArtSans-Bold"/>
          <w:b/>
          <w:sz w:val="20"/>
          <w:szCs w:val="20"/>
          <w:lang w:eastAsia="nl-BE"/>
        </w:rPr>
        <w:t>u</w:t>
      </w:r>
      <w:r>
        <w:rPr>
          <w:rFonts w:ascii="FlandersArtSans-Regular" w:eastAsia="FlandersArtSans-Bold" w:hAnsi="FlandersArtSans-Regular" w:cs="FlandersArtSans-Bold"/>
          <w:b/>
          <w:sz w:val="20"/>
          <w:szCs w:val="20"/>
          <w:lang w:eastAsia="nl-BE"/>
        </w:rPr>
        <w:t>g</w:t>
      </w:r>
      <w:r w:rsidR="00775E35" w:rsidRPr="00775E35">
        <w:rPr>
          <w:rFonts w:ascii="FlandersArtSans-Regular" w:eastAsia="FlandersArtSans-Bold" w:hAnsi="FlandersArtSans-Regular" w:cs="FlandersArtSans-Bold"/>
          <w:b/>
          <w:sz w:val="20"/>
          <w:szCs w:val="20"/>
          <w:lang w:eastAsia="nl-BE"/>
        </w:rPr>
        <w:t>ee</w:t>
      </w:r>
      <w:r>
        <w:rPr>
          <w:rFonts w:ascii="FlandersArtSans-Regular" w:eastAsia="FlandersArtSans-Bold" w:hAnsi="FlandersArtSans-Regular" w:cs="FlandersArtSans-Bold"/>
          <w:b/>
          <w:sz w:val="20"/>
          <w:szCs w:val="20"/>
          <w:lang w:eastAsia="nl-BE"/>
        </w:rPr>
        <w:t>s</w:t>
      </w:r>
      <w:proofErr w:type="spellEnd"/>
    </w:p>
    <w:p w:rsidR="00775E35" w:rsidRPr="00775E35" w:rsidRDefault="00775E35" w:rsidP="00775E35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</w:pPr>
      <w:proofErr w:type="spellStart"/>
      <w:r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Social</w:t>
      </w:r>
      <w:proofErr w:type="spellEnd"/>
      <w:r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 xml:space="preserve"> </w:t>
      </w:r>
      <w:proofErr w:type="spellStart"/>
      <w:r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econom</w:t>
      </w:r>
      <w:r w:rsidR="003F782A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y</w:t>
      </w:r>
      <w:proofErr w:type="spellEnd"/>
    </w:p>
    <w:p w:rsidR="00775E35" w:rsidRPr="00775E35" w:rsidRDefault="00775E35" w:rsidP="00775E35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</w:pPr>
      <w:proofErr w:type="spellStart"/>
      <w:r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Social</w:t>
      </w:r>
      <w:proofErr w:type="spellEnd"/>
      <w:r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 xml:space="preserve"> </w:t>
      </w:r>
      <w:proofErr w:type="spellStart"/>
      <w:r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Inclusi</w:t>
      </w:r>
      <w:r w:rsidR="003F782A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on</w:t>
      </w:r>
      <w:proofErr w:type="spellEnd"/>
    </w:p>
    <w:p w:rsidR="00775E35" w:rsidRPr="00775E35" w:rsidRDefault="003F782A" w:rsidP="00775E35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</w:pPr>
      <w:proofErr w:type="spellStart"/>
      <w:r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Youth</w:t>
      </w:r>
      <w:proofErr w:type="spellEnd"/>
      <w:r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 xml:space="preserve"> </w:t>
      </w:r>
      <w:proofErr w:type="spellStart"/>
      <w:r w:rsidR="00775E35"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e</w:t>
      </w:r>
      <w:r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mp</w:t>
      </w:r>
      <w:r w:rsidR="00775E35"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l</w:t>
      </w:r>
      <w:r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oym</w:t>
      </w:r>
      <w:r w:rsidR="00775E35"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en</w:t>
      </w:r>
      <w:r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t</w:t>
      </w:r>
      <w:proofErr w:type="spellEnd"/>
      <w:r w:rsidR="00775E35"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 xml:space="preserve"> </w:t>
      </w:r>
    </w:p>
    <w:p w:rsidR="00775E35" w:rsidRPr="00775E35" w:rsidRDefault="00775E35" w:rsidP="00775E35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</w:pPr>
      <w:r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Le</w:t>
      </w:r>
      <w:r w:rsidR="003F782A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a</w:t>
      </w:r>
      <w:r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rn</w:t>
      </w:r>
      <w:r w:rsidR="003F782A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ing</w:t>
      </w:r>
      <w:r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 xml:space="preserve"> </w:t>
      </w:r>
      <w:proofErr w:type="spellStart"/>
      <w:r w:rsidR="003F782A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a</w:t>
      </w:r>
      <w:r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n</w:t>
      </w:r>
      <w:r w:rsidR="003F782A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d</w:t>
      </w:r>
      <w:proofErr w:type="spellEnd"/>
      <w:r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 xml:space="preserve"> </w:t>
      </w:r>
      <w:r w:rsidR="003F782A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sk</w:t>
      </w:r>
      <w:r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i</w:t>
      </w:r>
      <w:r w:rsidR="003F782A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lls</w:t>
      </w:r>
    </w:p>
    <w:p w:rsidR="00775E35" w:rsidRDefault="002C7EB1" w:rsidP="00775E35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FlandersArtSans-Regular" w:eastAsia="Arial" w:hAnsi="FlandersArtSans-Regular" w:cs="Arial"/>
          <w:b/>
          <w:sz w:val="20"/>
          <w:szCs w:val="20"/>
          <w:lang w:eastAsia="nl-BE"/>
        </w:rPr>
      </w:pPr>
      <w:proofErr w:type="spellStart"/>
      <w:r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Employment</w:t>
      </w:r>
      <w:proofErr w:type="spellEnd"/>
    </w:p>
    <w:p w:rsidR="00775E35" w:rsidRDefault="00775E35" w:rsidP="00775E35">
      <w:pPr>
        <w:pStyle w:val="Lijstalinea"/>
        <w:spacing w:line="360" w:lineRule="auto"/>
        <w:ind w:left="1080"/>
        <w:jc w:val="both"/>
        <w:rPr>
          <w:rFonts w:ascii="FlandersArtSans-Regular" w:eastAsia="Arial" w:hAnsi="FlandersArtSans-Regular" w:cs="Arial"/>
          <w:b/>
          <w:sz w:val="20"/>
          <w:szCs w:val="20"/>
          <w:lang w:eastAsia="nl-BE"/>
        </w:rPr>
      </w:pPr>
    </w:p>
    <w:p w:rsidR="00775E35" w:rsidRDefault="00775E35" w:rsidP="00775E35">
      <w:pPr>
        <w:pStyle w:val="Lijstalinea"/>
        <w:spacing w:line="360" w:lineRule="auto"/>
        <w:ind w:left="1080"/>
        <w:jc w:val="both"/>
        <w:rPr>
          <w:rFonts w:ascii="FlandersArtSans-Regular" w:eastAsia="Arial" w:hAnsi="FlandersArtSans-Regular" w:cs="Arial"/>
          <w:b/>
          <w:sz w:val="20"/>
          <w:szCs w:val="20"/>
          <w:lang w:eastAsia="nl-BE"/>
        </w:rPr>
      </w:pPr>
    </w:p>
    <w:p w:rsidR="00775E35" w:rsidRPr="00A57A06" w:rsidRDefault="00A57A06" w:rsidP="00775E35">
      <w:pPr>
        <w:pStyle w:val="Lijstalinea"/>
        <w:spacing w:line="360" w:lineRule="auto"/>
        <w:ind w:left="1080" w:hanging="1080"/>
        <w:jc w:val="both"/>
        <w:rPr>
          <w:rFonts w:ascii="FlandersArtSans-Regular" w:eastAsia="FlandersArtSans-Regular" w:hAnsi="FlandersArtSans-Regular" w:cs="FlandersArtSans-Regular"/>
          <w:lang w:val="en-US"/>
        </w:rPr>
      </w:pPr>
      <w:r w:rsidRPr="00A57A06">
        <w:rPr>
          <w:rFonts w:ascii="FlandersArtSans-Regular" w:eastAsia="FlandersArtSans-Regular" w:hAnsi="FlandersArtSans-Regular" w:cs="FlandersArtSans-Regular"/>
          <w:lang w:val="en-US"/>
        </w:rPr>
        <w:t>Ap</w:t>
      </w:r>
      <w:r w:rsidR="00775E35" w:rsidRPr="00A57A06">
        <w:rPr>
          <w:rFonts w:ascii="FlandersArtSans-Regular" w:eastAsia="FlandersArtSans-Regular" w:hAnsi="FlandersArtSans-Regular" w:cs="FlandersArtSans-Regular"/>
          <w:lang w:val="en-US"/>
        </w:rPr>
        <w:t>art</w:t>
      </w:r>
      <w:r w:rsidRPr="00A57A06">
        <w:rPr>
          <w:rFonts w:ascii="FlandersArtSans-Regular" w:eastAsia="FlandersArtSans-Regular" w:hAnsi="FlandersArtSans-Regular" w:cs="FlandersArtSans-Regular"/>
          <w:lang w:val="en-US"/>
        </w:rPr>
        <w:t xml:space="preserve"> from this,</w:t>
      </w:r>
      <w:r w:rsidR="00775E35" w:rsidRPr="00A57A06">
        <w:rPr>
          <w:rFonts w:ascii="FlandersArtSans-Regular" w:eastAsia="FlandersArtSans-Regular" w:hAnsi="FlandersArtSans-Regular" w:cs="FlandersArtSans-Regular"/>
          <w:lang w:val="en-US"/>
        </w:rPr>
        <w:t xml:space="preserve"> o</w:t>
      </w:r>
      <w:r w:rsidRPr="00A57A06">
        <w:rPr>
          <w:rFonts w:ascii="FlandersArtSans-Regular" w:eastAsia="FlandersArtSans-Regular" w:hAnsi="FlandersArtSans-Regular" w:cs="FlandersArtSans-Regular"/>
          <w:lang w:val="en-US"/>
        </w:rPr>
        <w:t>n</w:t>
      </w:r>
      <w:r w:rsidR="00775E35" w:rsidRPr="00A57A06">
        <w:rPr>
          <w:rFonts w:ascii="FlandersArtSans-Regular" w:eastAsia="FlandersArtSans-Regular" w:hAnsi="FlandersArtSans-Regular" w:cs="FlandersArtSans-Regular"/>
          <w:lang w:val="en-US"/>
        </w:rPr>
        <w:t xml:space="preserve">e </w:t>
      </w:r>
      <w:r w:rsidRPr="00A57A06">
        <w:rPr>
          <w:rFonts w:ascii="FlandersArtSans-Regular" w:eastAsia="FlandersArtSans-Regular" w:hAnsi="FlandersArtSans-Regular" w:cs="FlandersArtSans-Regular"/>
          <w:lang w:val="en-US"/>
        </w:rPr>
        <w:t>has</w:t>
      </w:r>
      <w:r w:rsidR="00775E35" w:rsidRPr="00A57A06">
        <w:rPr>
          <w:rFonts w:ascii="FlandersArtSans-Regular" w:eastAsia="FlandersArtSans-Regular" w:hAnsi="FlandersArtSans-Regular" w:cs="FlandersArtSans-Regular"/>
          <w:lang w:val="en-US"/>
        </w:rPr>
        <w:t xml:space="preserve"> </w:t>
      </w:r>
      <w:r w:rsidRPr="00A57A06">
        <w:rPr>
          <w:rFonts w:ascii="FlandersArtSans-Regular" w:eastAsia="FlandersArtSans-Regular" w:hAnsi="FlandersArtSans-Regular" w:cs="FlandersArtSans-Regular"/>
          <w:lang w:val="en-US"/>
        </w:rPr>
        <w:t>to ta</w:t>
      </w:r>
      <w:r w:rsidR="00775E35" w:rsidRPr="00A57A06">
        <w:rPr>
          <w:rFonts w:ascii="FlandersArtSans-Regular" w:eastAsia="FlandersArtSans-Regular" w:hAnsi="FlandersArtSans-Regular" w:cs="FlandersArtSans-Regular"/>
          <w:lang w:val="en-US"/>
        </w:rPr>
        <w:t>ke</w:t>
      </w:r>
      <w:r w:rsidRPr="00A57A06">
        <w:rPr>
          <w:rFonts w:ascii="FlandersArtSans-Regular" w:eastAsia="FlandersArtSans-Regular" w:hAnsi="FlandersArtSans-Regular" w:cs="FlandersArtSans-Regular"/>
          <w:lang w:val="en-US"/>
        </w:rPr>
        <w:t xml:space="preserve"> </w:t>
      </w:r>
      <w:r w:rsidR="00775E35" w:rsidRPr="00A57A06">
        <w:rPr>
          <w:rFonts w:ascii="FlandersArtSans-Regular" w:eastAsia="FlandersArtSans-Regular" w:hAnsi="FlandersArtSans-Regular" w:cs="FlandersArtSans-Regular"/>
          <w:lang w:val="en-US"/>
        </w:rPr>
        <w:t>in</w:t>
      </w:r>
      <w:r w:rsidRPr="00A57A06">
        <w:rPr>
          <w:rFonts w:ascii="FlandersArtSans-Regular" w:eastAsia="FlandersArtSans-Regular" w:hAnsi="FlandersArtSans-Regular" w:cs="FlandersArtSans-Regular"/>
          <w:lang w:val="en-US"/>
        </w:rPr>
        <w:t>to</w:t>
      </w:r>
      <w:r w:rsidR="00775E35" w:rsidRPr="00A57A06">
        <w:rPr>
          <w:rFonts w:ascii="FlandersArtSans-Regular" w:eastAsia="FlandersArtSans-Regular" w:hAnsi="FlandersArtSans-Regular" w:cs="FlandersArtSans-Regular"/>
          <w:lang w:val="en-US"/>
        </w:rPr>
        <w:t xml:space="preserve"> </w:t>
      </w:r>
      <w:r>
        <w:rPr>
          <w:rFonts w:ascii="FlandersArtSans-Regular" w:eastAsia="FlandersArtSans-Regular" w:hAnsi="FlandersArtSans-Regular" w:cs="FlandersArtSans-Regular"/>
          <w:lang w:val="en-US"/>
        </w:rPr>
        <w:t>acc</w:t>
      </w:r>
      <w:r w:rsidR="00775E35" w:rsidRPr="00A57A06">
        <w:rPr>
          <w:rFonts w:ascii="FlandersArtSans-Regular" w:eastAsia="FlandersArtSans-Regular" w:hAnsi="FlandersArtSans-Regular" w:cs="FlandersArtSans-Regular"/>
          <w:lang w:val="en-US"/>
        </w:rPr>
        <w:t>oun</w:t>
      </w:r>
      <w:r>
        <w:rPr>
          <w:rFonts w:ascii="FlandersArtSans-Regular" w:eastAsia="FlandersArtSans-Regular" w:hAnsi="FlandersArtSans-Regular" w:cs="FlandersArtSans-Regular"/>
          <w:lang w:val="en-US"/>
        </w:rPr>
        <w:t>t</w:t>
      </w:r>
      <w:r w:rsidR="00775E35" w:rsidRPr="00A57A06">
        <w:rPr>
          <w:rFonts w:ascii="FlandersArtSans-Regular" w:eastAsia="FlandersArtSans-Regular" w:hAnsi="FlandersArtSans-Regular" w:cs="FlandersArtSans-Regular"/>
          <w:lang w:val="en-US"/>
        </w:rPr>
        <w:t xml:space="preserve"> t</w:t>
      </w:r>
      <w:r>
        <w:rPr>
          <w:rFonts w:ascii="FlandersArtSans-Regular" w:eastAsia="FlandersArtSans-Regular" w:hAnsi="FlandersArtSans-Regular" w:cs="FlandersArtSans-Regular"/>
          <w:lang w:val="en-US"/>
        </w:rPr>
        <w:t>h</w:t>
      </w:r>
      <w:r w:rsidR="00775E35" w:rsidRPr="00A57A06">
        <w:rPr>
          <w:rFonts w:ascii="FlandersArtSans-Regular" w:eastAsia="FlandersArtSans-Regular" w:hAnsi="FlandersArtSans-Regular" w:cs="FlandersArtSans-Regular"/>
          <w:lang w:val="en-US"/>
        </w:rPr>
        <w:t>e horizontal them</w:t>
      </w:r>
      <w:r>
        <w:rPr>
          <w:rFonts w:ascii="FlandersArtSans-Regular" w:eastAsia="FlandersArtSans-Regular" w:hAnsi="FlandersArtSans-Regular" w:cs="FlandersArtSans-Regular"/>
          <w:lang w:val="en-US"/>
        </w:rPr>
        <w:t>e</w:t>
      </w:r>
      <w:r w:rsidR="00775E35" w:rsidRPr="00A57A06">
        <w:rPr>
          <w:rFonts w:ascii="FlandersArtSans-Regular" w:eastAsia="FlandersArtSans-Regular" w:hAnsi="FlandersArtSans-Regular" w:cs="FlandersArtSans-Regular"/>
          <w:lang w:val="en-US"/>
        </w:rPr>
        <w:t xml:space="preserve">s </w:t>
      </w:r>
      <w:r>
        <w:rPr>
          <w:rFonts w:ascii="FlandersArtSans-Regular" w:eastAsia="FlandersArtSans-Regular" w:hAnsi="FlandersArtSans-Regular" w:cs="FlandersArtSans-Regular"/>
          <w:lang w:val="en-US"/>
        </w:rPr>
        <w:t>wh</w:t>
      </w:r>
      <w:r w:rsidR="00775E35" w:rsidRPr="00A57A06">
        <w:rPr>
          <w:rFonts w:ascii="FlandersArtSans-Regular" w:eastAsia="FlandersArtSans-Regular" w:hAnsi="FlandersArtSans-Regular" w:cs="FlandersArtSans-Regular"/>
          <w:lang w:val="en-US"/>
        </w:rPr>
        <w:t>i</w:t>
      </w:r>
      <w:r>
        <w:rPr>
          <w:rFonts w:ascii="FlandersArtSans-Regular" w:eastAsia="FlandersArtSans-Regular" w:hAnsi="FlandersArtSans-Regular" w:cs="FlandersArtSans-Regular"/>
          <w:lang w:val="en-US"/>
        </w:rPr>
        <w:t>ch</w:t>
      </w:r>
      <w:r w:rsidR="00775E35" w:rsidRPr="00A57A06">
        <w:rPr>
          <w:rFonts w:ascii="FlandersArtSans-Regular" w:eastAsia="FlandersArtSans-Regular" w:hAnsi="FlandersArtSans-Regular" w:cs="FlandersArtSans-Regular"/>
          <w:lang w:val="en-US"/>
        </w:rPr>
        <w:t xml:space="preserve"> a</w:t>
      </w:r>
      <w:r>
        <w:rPr>
          <w:rFonts w:ascii="FlandersArtSans-Regular" w:eastAsia="FlandersArtSans-Regular" w:hAnsi="FlandersArtSans-Regular" w:cs="FlandersArtSans-Regular"/>
          <w:lang w:val="en-US"/>
        </w:rPr>
        <w:t>pply in every</w:t>
      </w:r>
    </w:p>
    <w:p w:rsidR="00775E35" w:rsidRPr="00775E35" w:rsidRDefault="00A57A06" w:rsidP="00775E35">
      <w:pPr>
        <w:pStyle w:val="Lijstalinea"/>
        <w:spacing w:line="360" w:lineRule="auto"/>
        <w:ind w:left="1080" w:hanging="1080"/>
        <w:jc w:val="both"/>
        <w:rPr>
          <w:rFonts w:ascii="FlandersArtSans-Regular" w:eastAsia="Arial" w:hAnsi="FlandersArtSans-Regular" w:cs="Arial"/>
          <w:sz w:val="20"/>
          <w:szCs w:val="20"/>
          <w:lang w:eastAsia="nl-BE"/>
        </w:rPr>
      </w:pPr>
      <w:r>
        <w:rPr>
          <w:rFonts w:ascii="FlandersArtSans-Regular" w:eastAsia="FlandersArtSans-Regular" w:hAnsi="FlandersArtSans-Regular" w:cs="FlandersArtSans-Regular"/>
        </w:rPr>
        <w:t>c</w:t>
      </w:r>
      <w:r w:rsidR="00775E35" w:rsidRPr="00775E35">
        <w:rPr>
          <w:rFonts w:ascii="FlandersArtSans-Regular" w:eastAsia="FlandersArtSans-Regular" w:hAnsi="FlandersArtSans-Regular" w:cs="FlandersArtSans-Regular"/>
        </w:rPr>
        <w:t>on</w:t>
      </w:r>
      <w:r>
        <w:rPr>
          <w:rFonts w:ascii="FlandersArtSans-Regular" w:eastAsia="FlandersArtSans-Regular" w:hAnsi="FlandersArtSans-Regular" w:cs="FlandersArtSans-Regular"/>
        </w:rPr>
        <w:t>text</w:t>
      </w:r>
      <w:r w:rsidR="00775E35" w:rsidRPr="00775E35">
        <w:rPr>
          <w:rFonts w:ascii="FlandersArtSans-Regular" w:eastAsia="FlandersArtSans-Regular" w:hAnsi="FlandersArtSans-Regular" w:cs="FlandersArtSans-Regular"/>
        </w:rPr>
        <w:t>:</w:t>
      </w:r>
    </w:p>
    <w:p w:rsidR="00775E35" w:rsidRPr="00775E35" w:rsidRDefault="00775E35" w:rsidP="00775E35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</w:pPr>
      <w:r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 xml:space="preserve">Gender </w:t>
      </w:r>
      <w:proofErr w:type="spellStart"/>
      <w:r w:rsidR="00DF7DA4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a</w:t>
      </w:r>
      <w:r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n</w:t>
      </w:r>
      <w:r w:rsidR="00DF7DA4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d</w:t>
      </w:r>
      <w:proofErr w:type="spellEnd"/>
      <w:r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 xml:space="preserve"> </w:t>
      </w:r>
      <w:proofErr w:type="spellStart"/>
      <w:r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gendermainstreaming</w:t>
      </w:r>
      <w:proofErr w:type="spellEnd"/>
      <w:r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 xml:space="preserve"> </w:t>
      </w:r>
    </w:p>
    <w:p w:rsidR="00775E35" w:rsidRPr="00775E35" w:rsidRDefault="00775E35" w:rsidP="00775E35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</w:pPr>
      <w:proofErr w:type="spellStart"/>
      <w:r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Social</w:t>
      </w:r>
      <w:proofErr w:type="spellEnd"/>
      <w:r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 xml:space="preserve"> </w:t>
      </w:r>
      <w:proofErr w:type="spellStart"/>
      <w:r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innovati</w:t>
      </w:r>
      <w:r w:rsidR="00DF7DA4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on</w:t>
      </w:r>
      <w:proofErr w:type="spellEnd"/>
      <w:r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 xml:space="preserve"> </w:t>
      </w:r>
    </w:p>
    <w:p w:rsidR="00775E35" w:rsidRPr="005842F1" w:rsidRDefault="00775E35" w:rsidP="00775E35">
      <w:pPr>
        <w:spacing w:before="120" w:after="120"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r w:rsidRPr="005842F1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W</w:t>
      </w:r>
      <w:r w:rsidR="00DF7DA4" w:rsidRPr="005842F1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ho</w:t>
      </w:r>
      <w:r w:rsidRPr="005842F1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?</w:t>
      </w:r>
    </w:p>
    <w:p w:rsidR="00775E35" w:rsidRPr="00242FA2" w:rsidRDefault="00242FA2" w:rsidP="00775E35">
      <w:pPr>
        <w:spacing w:after="0" w:line="360" w:lineRule="auto"/>
        <w:jc w:val="both"/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</w:pPr>
      <w:r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</w:t>
      </w:r>
      <w:r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call f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r 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prop</w:t>
      </w:r>
      <w:r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osals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i</w:t>
      </w:r>
      <w:r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ope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fo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 a</w:t>
      </w:r>
      <w:r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ny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proofErr w:type="spellStart"/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organisati</w:t>
      </w:r>
      <w:r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on</w:t>
      </w:r>
      <w:proofErr w:type="spellEnd"/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wi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 l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gal 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person</w:t>
      </w:r>
      <w:r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li</w:t>
      </w:r>
      <w:r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ty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, </w:t>
      </w:r>
      <w:r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social partners </w:t>
      </w:r>
      <w:r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 entitie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w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thi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n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auth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ori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ty</w:t>
      </w:r>
      <w:r w:rsidR="00775E35" w:rsidRPr="00242FA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. </w:t>
      </w:r>
    </w:p>
    <w:p w:rsidR="00775E35" w:rsidRPr="00581537" w:rsidRDefault="00581537" w:rsidP="00775E35">
      <w:pPr>
        <w:spacing w:after="0"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r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lastRenderedPageBreak/>
        <w:t>More specifically, th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call f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r 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pro</w:t>
      </w:r>
      <w:r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posals is o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</w:t>
      </w:r>
      <w:r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en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for 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all</w:t>
      </w:r>
      <w:r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of th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</w:t>
      </w:r>
      <w:r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actors on th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proofErr w:type="spellStart"/>
      <w:r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ab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our</w:t>
      </w:r>
      <w:proofErr w:type="spellEnd"/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mark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t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as well as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organisati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on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s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wh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ch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fulfil a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rol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in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proofErr w:type="spellStart"/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ab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our</w:t>
      </w:r>
      <w:proofErr w:type="spellEnd"/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mark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58153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t. </w:t>
      </w:r>
    </w:p>
    <w:p w:rsidR="00775E35" w:rsidRPr="00460133" w:rsidRDefault="00460133" w:rsidP="00775E35">
      <w:pPr>
        <w:spacing w:after="0"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r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="00775E35"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s</w:t>
      </w:r>
      <w:r w:rsidR="00775E35"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tti</w:t>
      </w:r>
      <w:r w:rsidR="00775E35"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g</w:t>
      </w:r>
      <w:r w:rsidR="00775E35"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up of a </w:t>
      </w:r>
      <w:r w:rsidR="00775E35"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relevant </w:t>
      </w:r>
      <w:r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</w:t>
      </w:r>
      <w:r w:rsidR="00775E35"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</w:t>
      </w:r>
      <w:r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</w:t>
      </w:r>
      <w:r w:rsidR="00775E35"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775E35"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</w:t>
      </w:r>
      <w:r w:rsidR="00775E35"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transnational partnersh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p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is c</w:t>
      </w:r>
      <w:r w:rsidR="00775E35"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</w:t>
      </w:r>
      <w:r w:rsidR="00775E35"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ul</w:t>
      </w:r>
      <w:r w:rsidR="0060326E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="00775E35"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y</w:t>
      </w:r>
      <w:r w:rsidR="00775E35" w:rsidRPr="0046013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. </w:t>
      </w:r>
    </w:p>
    <w:p w:rsidR="00775E35" w:rsidRPr="00460133" w:rsidRDefault="00775E35" w:rsidP="00775E35">
      <w:pPr>
        <w:spacing w:after="0"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</w:p>
    <w:p w:rsidR="00775E35" w:rsidRPr="003868A6" w:rsidRDefault="00775E35" w:rsidP="00775E35">
      <w:pPr>
        <w:spacing w:before="120" w:after="120"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r w:rsidRPr="003868A6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Acti</w:t>
      </w:r>
      <w:r w:rsidR="005B7441" w:rsidRPr="003868A6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on</w:t>
      </w:r>
      <w:r w:rsidRPr="003868A6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s?</w:t>
      </w:r>
    </w:p>
    <w:p w:rsidR="00775E35" w:rsidRPr="005842F1" w:rsidRDefault="005842F1" w:rsidP="00775E35">
      <w:pPr>
        <w:spacing w:after="0" w:line="360" w:lineRule="auto"/>
        <w:jc w:val="both"/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</w:pP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 project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w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thi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n 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this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call f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r 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roposals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ca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n 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from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 e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xi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st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g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pra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ti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ce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o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from ch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llen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g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es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on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proofErr w:type="spellStart"/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ab</w:t>
      </w:r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our</w:t>
      </w:r>
      <w:proofErr w:type="spellEnd"/>
      <w:r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mark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 o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from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b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ro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ad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wi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ll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s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t up 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a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network regarding the issues concerned</w:t>
      </w:r>
      <w:r w:rsidR="00775E35" w:rsidRPr="005842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. </w:t>
      </w:r>
    </w:p>
    <w:p w:rsidR="00775E35" w:rsidRPr="00650AC4" w:rsidRDefault="00775E35" w:rsidP="00775E35">
      <w:pPr>
        <w:spacing w:after="0" w:line="360" w:lineRule="auto"/>
        <w:jc w:val="both"/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</w:pP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W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add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essing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 specific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ch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llen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g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56182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it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is 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ssib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o 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 up a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 innovati</w:t>
      </w:r>
      <w:r w:rsid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v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 project o</w:t>
      </w:r>
      <w:r w:rsid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to improv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a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 e</w:t>
      </w:r>
      <w:r w:rsid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xi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st</w:t>
      </w:r>
      <w:r w:rsid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g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s</w:t>
      </w:r>
      <w:r w:rsid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er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vi</w:t>
      </w:r>
      <w:r w:rsid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e. ESF 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lander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has proposed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minimal re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quirem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en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ts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 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o 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w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ar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an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the fact 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at project</w:t>
      </w:r>
      <w:r w:rsidR="00650AC4"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deliver a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relevant </w:t>
      </w:r>
      <w:r w:rsid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final product as an </w:t>
      </w:r>
      <w:r w:rsidRPr="00650AC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output.</w:t>
      </w:r>
    </w:p>
    <w:p w:rsidR="00775E35" w:rsidRPr="00650AC4" w:rsidRDefault="00775E35" w:rsidP="00775E35">
      <w:pPr>
        <w:spacing w:after="0"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</w:p>
    <w:p w:rsidR="00775E35" w:rsidRPr="003868A6" w:rsidRDefault="003868A6" w:rsidP="00775E35">
      <w:pPr>
        <w:spacing w:after="0" w:line="360" w:lineRule="auto"/>
        <w:jc w:val="both"/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</w:pPr>
      <w:r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Th</w:t>
      </w:r>
      <w:r w:rsidR="00775E35"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e project</w:t>
      </w:r>
      <w:r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s</w:t>
      </w:r>
      <w:r w:rsidR="00775E35"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 xml:space="preserve"> </w:t>
      </w:r>
      <w:r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c</w:t>
      </w:r>
      <w:r w:rsidR="00775E35"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on</w:t>
      </w:r>
      <w:r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sist of</w:t>
      </w:r>
      <w:r w:rsidR="00775E35"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 xml:space="preserve"> </w:t>
      </w:r>
      <w:r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a</w:t>
      </w:r>
      <w:r w:rsidR="00775E35"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 xml:space="preserve"> </w:t>
      </w:r>
      <w:r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p</w:t>
      </w:r>
      <w:r w:rsidR="00775E35"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re</w:t>
      </w:r>
      <w:r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pa</w:t>
      </w:r>
      <w:r w:rsidR="00775E35"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r</w:t>
      </w:r>
      <w:r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atory</w:t>
      </w:r>
      <w:r w:rsidR="00775E35"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 xml:space="preserve"> </w:t>
      </w:r>
      <w:r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ph</w:t>
      </w:r>
      <w:r w:rsidR="00775E35"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 xml:space="preserve">ase </w:t>
      </w:r>
      <w:r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an</w:t>
      </w:r>
      <w:r w:rsidR="00775E35"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d tw</w:t>
      </w:r>
      <w:r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o</w:t>
      </w:r>
      <w:r w:rsidR="00775E35"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 xml:space="preserve"> i</w:t>
      </w:r>
      <w:r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mplemen</w:t>
      </w:r>
      <w:r w:rsidR="00775E35"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t</w:t>
      </w:r>
      <w:r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ing</w:t>
      </w:r>
      <w:r w:rsidR="00775E35"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ph</w:t>
      </w:r>
      <w:r w:rsidR="00775E35" w:rsidRPr="003868A6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ase</w:t>
      </w:r>
      <w:r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s.</w:t>
      </w:r>
    </w:p>
    <w:p w:rsidR="00775E35" w:rsidRPr="00775E35" w:rsidRDefault="003868A6" w:rsidP="00775E35">
      <w:pPr>
        <w:spacing w:after="0" w:line="360" w:lineRule="auto"/>
        <w:jc w:val="both"/>
        <w:rPr>
          <w:rFonts w:ascii="FlandersArtSans-Regular" w:eastAsia="FlandersArtSans-Bold" w:hAnsi="FlandersArtSans-Regular" w:cs="FlandersArtSans-Bold"/>
          <w:b/>
          <w:sz w:val="20"/>
          <w:szCs w:val="20"/>
          <w:lang w:eastAsia="nl-BE"/>
        </w:rPr>
      </w:pPr>
      <w:proofErr w:type="spellStart"/>
      <w:r>
        <w:rPr>
          <w:rFonts w:ascii="FlandersArtSans-Regular" w:eastAsia="FlandersArtSans-Bold" w:hAnsi="FlandersArtSans-Regular" w:cs="FlandersArtSans-Bold"/>
          <w:b/>
          <w:sz w:val="20"/>
          <w:szCs w:val="20"/>
          <w:lang w:eastAsia="nl-BE"/>
        </w:rPr>
        <w:t>Dura</w:t>
      </w:r>
      <w:r w:rsidR="00775E35" w:rsidRPr="00775E35">
        <w:rPr>
          <w:rFonts w:ascii="FlandersArtSans-Regular" w:eastAsia="FlandersArtSans-Bold" w:hAnsi="FlandersArtSans-Regular" w:cs="FlandersArtSans-Bold"/>
          <w:b/>
          <w:sz w:val="20"/>
          <w:szCs w:val="20"/>
          <w:lang w:eastAsia="nl-BE"/>
        </w:rPr>
        <w:t>ti</w:t>
      </w:r>
      <w:r>
        <w:rPr>
          <w:rFonts w:ascii="FlandersArtSans-Regular" w:eastAsia="FlandersArtSans-Bold" w:hAnsi="FlandersArtSans-Regular" w:cs="FlandersArtSans-Bold"/>
          <w:b/>
          <w:sz w:val="20"/>
          <w:szCs w:val="20"/>
          <w:lang w:eastAsia="nl-BE"/>
        </w:rPr>
        <w:t>on</w:t>
      </w:r>
      <w:proofErr w:type="spellEnd"/>
      <w:r w:rsidR="00775E35" w:rsidRPr="00775E35">
        <w:rPr>
          <w:rFonts w:ascii="FlandersArtSans-Regular" w:eastAsia="FlandersArtSans-Bold" w:hAnsi="FlandersArtSans-Regular" w:cs="FlandersArtSans-Bold"/>
          <w:b/>
          <w:sz w:val="20"/>
          <w:szCs w:val="20"/>
          <w:lang w:eastAsia="nl-BE"/>
        </w:rPr>
        <w:t>, timing &amp; monitoring</w:t>
      </w:r>
    </w:p>
    <w:p w:rsidR="00775E35" w:rsidRPr="00775E35" w:rsidRDefault="00775E35" w:rsidP="00775E35">
      <w:pPr>
        <w:spacing w:after="0" w:line="360" w:lineRule="auto"/>
        <w:jc w:val="both"/>
        <w:rPr>
          <w:rFonts w:ascii="FlandersArtSans-Regular" w:eastAsia="FlandersArtSans-Bold" w:hAnsi="FlandersArtSans-Regular" w:cs="FlandersArtSans-Bold"/>
          <w:b/>
          <w:sz w:val="20"/>
          <w:szCs w:val="20"/>
          <w:lang w:eastAsia="nl-BE"/>
        </w:rPr>
      </w:pPr>
    </w:p>
    <w:p w:rsidR="00775E35" w:rsidRPr="00775E35" w:rsidRDefault="003868A6" w:rsidP="00775E3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FlandersArtSans-Regular" w:eastAsia="Arial" w:hAnsi="FlandersArtSans-Regular" w:cs="Arial"/>
          <w:sz w:val="20"/>
          <w:szCs w:val="20"/>
          <w:lang w:eastAsia="nl-BE"/>
        </w:rPr>
      </w:pPr>
      <w:r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Th</w:t>
      </w:r>
      <w:r w:rsidR="00775E35"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 xml:space="preserve">e </w:t>
      </w:r>
      <w:proofErr w:type="spellStart"/>
      <w:r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p</w:t>
      </w:r>
      <w:r w:rsidR="00775E35"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re</w:t>
      </w:r>
      <w:r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pa</w:t>
      </w:r>
      <w:r w:rsidR="00775E35"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r</w:t>
      </w:r>
      <w:r w:rsidR="00C063D8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a</w:t>
      </w:r>
      <w:r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tory</w:t>
      </w:r>
      <w:proofErr w:type="spellEnd"/>
      <w:r w:rsidR="00775E35"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 xml:space="preserve"> </w:t>
      </w:r>
      <w:proofErr w:type="spellStart"/>
      <w:r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ph</w:t>
      </w:r>
      <w:r w:rsidR="00775E35"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ase</w:t>
      </w:r>
      <w:proofErr w:type="spellEnd"/>
      <w:r w:rsidR="00775E35"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 xml:space="preserve"> (4 </w:t>
      </w:r>
      <w:proofErr w:type="spellStart"/>
      <w:r w:rsidR="00775E35"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m</w:t>
      </w:r>
      <w:r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o</w:t>
      </w:r>
      <w:r w:rsidR="00775E35"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n</w:t>
      </w:r>
      <w:r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ths</w:t>
      </w:r>
      <w:proofErr w:type="spellEnd"/>
      <w:r w:rsidR="00775E35" w:rsidRPr="00775E35">
        <w:rPr>
          <w:rFonts w:ascii="FlandersArtSans-Regular" w:eastAsia="FlandersArtSans-Regular" w:hAnsi="FlandersArtSans-Regular" w:cs="FlandersArtSans-Regular"/>
          <w:b/>
          <w:sz w:val="20"/>
          <w:szCs w:val="20"/>
          <w:lang w:eastAsia="nl-BE"/>
        </w:rPr>
        <w:t>)</w:t>
      </w:r>
    </w:p>
    <w:p w:rsidR="00775E35" w:rsidRPr="003868A6" w:rsidRDefault="00775E35" w:rsidP="00775E35">
      <w:pPr>
        <w:spacing w:after="0" w:line="360" w:lineRule="auto"/>
        <w:contextualSpacing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Project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p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opo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that have b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ee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 approv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ed 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of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, 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 g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v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en 4 m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ths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f</w:t>
      </w:r>
      <w:r w:rsidR="003868A6"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rom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3868A6" w:rsidRPr="003868A6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J</w:t>
      </w:r>
      <w:r w:rsidRPr="003868A6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un</w:t>
      </w:r>
      <w:r w:rsidR="003868A6" w:rsidRPr="003868A6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e</w:t>
      </w:r>
      <w:r w:rsidR="00DC5F68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 xml:space="preserve"> 1st</w:t>
      </w:r>
      <w:r w:rsidRPr="003868A6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 xml:space="preserve"> </w:t>
      </w:r>
      <w:r w:rsidR="003868A6" w:rsidRPr="003868A6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un</w:t>
      </w:r>
      <w:r w:rsidRPr="003868A6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t</w:t>
      </w:r>
      <w:r w:rsidR="003868A6" w:rsidRPr="003868A6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il</w:t>
      </w:r>
      <w:r w:rsidRPr="003868A6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 xml:space="preserve"> </w:t>
      </w:r>
      <w:r w:rsidR="00DC5F68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S</w:t>
      </w:r>
      <w:r w:rsidRPr="003868A6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 xml:space="preserve">eptember </w:t>
      </w:r>
      <w:r w:rsidR="00DC5F68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30</w:t>
      </w:r>
      <w:r w:rsidR="00DC5F68" w:rsidRPr="00DC5F68">
        <w:rPr>
          <w:rFonts w:ascii="FlandersArtSans-Regular" w:eastAsia="FlandersArtSans-Bold" w:hAnsi="FlandersArtSans-Regular" w:cs="FlandersArtSans-Bold"/>
          <w:b/>
          <w:sz w:val="20"/>
          <w:szCs w:val="20"/>
          <w:vertAlign w:val="superscript"/>
          <w:lang w:val="en-US" w:eastAsia="nl-BE"/>
        </w:rPr>
        <w:t>th</w:t>
      </w:r>
      <w:r w:rsidR="00DC5F68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 xml:space="preserve"> </w:t>
      </w:r>
      <w:r w:rsidR="003868A6" w:rsidRPr="003868A6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t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o </w:t>
      </w:r>
      <w:r w:rsidR="003868A6"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et </w:t>
      </w:r>
      <w:r w:rsidR="003868A6"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u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p a </w:t>
      </w:r>
      <w:r w:rsidR="003868A6"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F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l</w:t>
      </w:r>
      <w:r w:rsid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m</w:t>
      </w:r>
      <w:r w:rsid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</w:t>
      </w:r>
      <w:r w:rsid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h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-</w:t>
      </w:r>
      <w:r w:rsid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</w:t>
      </w:r>
      <w:r w:rsid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d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transnational partnersh</w:t>
      </w:r>
      <w:r w:rsid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p </w:t>
      </w:r>
      <w:r w:rsid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</w:t>
      </w:r>
      <w:r w:rsid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d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he r</w:t>
      </w:r>
      <w:r w:rsid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fin</w:t>
      </w:r>
      <w:r w:rsid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</w:t>
      </w:r>
      <w:r w:rsid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g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of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he project</w:t>
      </w:r>
      <w:r w:rsid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ide</w:t>
      </w:r>
      <w:r w:rsidR="00DC5F6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in </w:t>
      </w:r>
      <w:r w:rsid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transnational </w:t>
      </w:r>
      <w:r w:rsid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cont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xt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. 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w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ill be finance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d 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through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proofErr w:type="spellStart"/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lumpsum</w:t>
      </w:r>
      <w:proofErr w:type="spellEnd"/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budget </w:t>
      </w:r>
      <w:r w:rsid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of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15</w:t>
      </w:r>
      <w:r w:rsid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.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000 EUR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(</w:t>
      </w:r>
      <w:proofErr w:type="spellStart"/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cfr</w:t>
      </w:r>
      <w:proofErr w:type="spellEnd"/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. infra).</w:t>
      </w:r>
      <w:r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3868A6" w:rsidRPr="003868A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During this pe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 promo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te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rs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sh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u</w:t>
      </w:r>
      <w:r w:rsidR="00DC5F6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e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laborat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the issu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3868A6"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s </w:t>
      </w:r>
      <w:r w:rsid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b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low</w:t>
      </w:r>
      <w:r w:rsidRPr="003868A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:</w:t>
      </w:r>
    </w:p>
    <w:p w:rsidR="00775E35" w:rsidRPr="00D26CE0" w:rsidRDefault="001E39E4" w:rsidP="00775E35">
      <w:pPr>
        <w:numPr>
          <w:ilvl w:val="0"/>
          <w:numId w:val="2"/>
        </w:numPr>
        <w:spacing w:after="0"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r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Establishing a F</w:t>
      </w:r>
      <w:r w:rsidR="00775E35"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</w:t>
      </w:r>
      <w:r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</w:t>
      </w:r>
      <w:r w:rsidR="00775E35"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775E35"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</w:t>
      </w:r>
      <w:r w:rsidR="00775E35"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transnational partnersh</w:t>
      </w:r>
      <w:r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 (</w:t>
      </w:r>
      <w:r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an agreement has to</w:t>
      </w:r>
      <w:r w:rsidR="00D26CE0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be made with at least</w:t>
      </w:r>
      <w:r w:rsidR="00775E35"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1 transnational -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775E35"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="00D26CE0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</w:t>
      </w:r>
      <w:r w:rsidR="00775E35"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at lea</w:t>
      </w:r>
      <w:r w:rsidR="00775E35"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st 1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</w:t>
      </w:r>
      <w:r w:rsidR="00775E35"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</w:t>
      </w:r>
      <w:r w:rsidR="00D26CE0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</w:t>
      </w:r>
      <w:r w:rsidR="00775E35" w:rsidRPr="001E39E4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partner). </w:t>
      </w:r>
      <w:r w:rsidR="00272129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It is ho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w</w:t>
      </w:r>
      <w:r w:rsidR="00272129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eve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 re</w:t>
      </w:r>
      <w:r w:rsidR="00272129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commen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de</w:t>
      </w:r>
      <w:r w:rsidR="00272129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272129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o </w:t>
      </w:r>
      <w:r w:rsidR="00272129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look for 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</w:t>
      </w:r>
      <w:r w:rsidR="00272129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 w:rsidR="00272129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272129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an 1 partner </w:t>
      </w:r>
      <w:r w:rsid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(so as 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1132DB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o 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1132DB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st</w:t>
      </w:r>
      <w:r w:rsidR="00D26CE0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blish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s</w:t>
      </w:r>
      <w:r w:rsid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ol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partnersh</w:t>
      </w:r>
      <w:r w:rsid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 o</w:t>
      </w:r>
      <w:r w:rsid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 the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</w:t>
      </w:r>
      <w:r w:rsid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as</w:t>
      </w:r>
      <w:r w:rsid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well as on the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Europe</w:t>
      </w:r>
      <w:r w:rsid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an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le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ve</w:t>
      </w:r>
      <w:r w:rsid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="00775E35" w:rsidRP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). </w:t>
      </w:r>
      <w:r w:rsidR="001132D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 w:rsidR="00775E35" w:rsidRPr="00D26CE0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1132DB" w:rsidRPr="00D26CE0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ad</w:t>
      </w:r>
      <w:r w:rsidR="00775E35" w:rsidRPr="00D26CE0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1132DB" w:rsidRPr="00D26CE0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more</w:t>
      </w:r>
      <w:r w:rsidR="00775E35" w:rsidRPr="00D26CE0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1132DB" w:rsidRPr="00D26CE0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in c</w:t>
      </w:r>
      <w:r w:rsidR="00775E35" w:rsidRPr="00D26CE0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</w:t>
      </w:r>
      <w:r w:rsidR="001132DB" w:rsidRPr="00D26CE0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ap</w:t>
      </w:r>
      <w:r w:rsidR="00775E35" w:rsidRPr="00D26CE0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1132DB" w:rsidRPr="00D26CE0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er</w:t>
      </w:r>
      <w:r w:rsidR="00775E35" w:rsidRPr="00D26CE0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2.4;</w:t>
      </w:r>
    </w:p>
    <w:p w:rsidR="00775E35" w:rsidRPr="009941EA" w:rsidRDefault="009A2F71" w:rsidP="00775E35">
      <w:pPr>
        <w:numPr>
          <w:ilvl w:val="0"/>
          <w:numId w:val="2"/>
        </w:numPr>
        <w:spacing w:after="0"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9941EA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9941EA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borating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further </w:t>
      </w:r>
      <w:r w:rsidR="009941EA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the p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roject</w:t>
      </w:r>
      <w:r w:rsidR="009941EA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ide</w:t>
      </w:r>
      <w:r w:rsidR="009941EA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;</w:t>
      </w:r>
    </w:p>
    <w:p w:rsidR="00775E35" w:rsidRPr="009941EA" w:rsidRDefault="009941EA" w:rsidP="00775E35">
      <w:pPr>
        <w:numPr>
          <w:ilvl w:val="0"/>
          <w:numId w:val="2"/>
        </w:numPr>
        <w:spacing w:after="0"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r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wi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be integr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at</w:t>
      </w:r>
      <w:r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ed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in </w:t>
      </w:r>
      <w:r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desk and partner search report </w:t>
      </w:r>
      <w:r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8570F1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will constitute</w:t>
      </w:r>
      <w:r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a pa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of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in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al 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port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of the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re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pa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at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ph</w:t>
      </w:r>
      <w:r w:rsidR="00775E35" w:rsidRPr="009941EA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ase.</w:t>
      </w:r>
    </w:p>
    <w:p w:rsidR="00775E35" w:rsidRPr="00D25741" w:rsidRDefault="00DD6AEC" w:rsidP="00775E35">
      <w:pPr>
        <w:spacing w:before="120" w:after="120" w:line="360" w:lineRule="auto"/>
        <w:jc w:val="both"/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</w:pPr>
      <w:r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Bef</w:t>
      </w:r>
      <w:r w:rsidR="00775E35"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ore</w:t>
      </w:r>
      <w:r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entering in</w:t>
      </w:r>
      <w:r w:rsidR="00C77319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to</w:t>
      </w:r>
      <w:r w:rsidR="00775E35"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ph</w:t>
      </w:r>
      <w:r w:rsidR="00775E35"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ase 1</w:t>
      </w:r>
      <w:r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,</w:t>
      </w:r>
      <w:r w:rsidR="00775E35"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applicants h</w:t>
      </w:r>
      <w:r w:rsidR="009A7047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v</w:t>
      </w:r>
      <w:r w:rsidR="00775E35"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775E35"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 in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tegrate</w:t>
      </w:r>
      <w:r w:rsidR="00775E35"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</w:t>
      </w:r>
      <w:r w:rsidR="00775E35"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e results in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="00775E35"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desk and partner search report, w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hich constitutes</w:t>
      </w:r>
      <w:r w:rsidR="00775E35"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="00775E35"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th</w:t>
      </w:r>
      <w:r w:rsidR="00775E35"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sam</w:t>
      </w:r>
      <w:r w:rsidR="00775E35"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t</w:t>
      </w:r>
      <w:r w:rsidR="00775E35"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me</w:t>
      </w:r>
      <w:r w:rsidR="00775E35"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="00775E35"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project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p</w:t>
      </w:r>
      <w:r w:rsidR="00775E35"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r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op</w:t>
      </w:r>
      <w:r w:rsidR="00326884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</w:t>
      </w:r>
      <w:r w:rsidR="00775E35"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="00775E35"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l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f</w:t>
      </w:r>
      <w:r w:rsidR="00775E35"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or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ph</w:t>
      </w:r>
      <w:r w:rsidR="00775E35" w:rsidRPr="00DD6AE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ase 1. 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m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at 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he 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f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in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al 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r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port 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of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e 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p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re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pa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r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atory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ph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ase 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wi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l</w:t>
      </w:r>
      <w:r w:rsid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l be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u</w:t>
      </w:r>
      <w:r w:rsid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sed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as </w:t>
      </w:r>
      <w:r w:rsid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subm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</w:t>
      </w:r>
      <w:r w:rsid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ss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</w:t>
      </w:r>
      <w:r w:rsid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</w:t>
      </w:r>
      <w:r w:rsid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r</w:t>
      </w:r>
      <w:r w:rsid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port </w:t>
      </w:r>
      <w:r w:rsid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f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or </w:t>
      </w:r>
      <w:r w:rsid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ph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ase 1. 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e 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ass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ssm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en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of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r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port </w:t>
      </w:r>
      <w:r w:rsidR="00D25741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will b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ca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r</w:t>
      </w:r>
      <w:r w:rsid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ried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through be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 w:rsid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w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n </w:t>
      </w:r>
      <w:r w:rsid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eptember </w:t>
      </w:r>
      <w:r w:rsidR="00326884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30</w:t>
      </w:r>
      <w:r w:rsidR="00326884" w:rsidRPr="00326884">
        <w:rPr>
          <w:rFonts w:ascii="FlandersArtSans-Regular" w:eastAsia="FlandersArtSans-Bold" w:hAnsi="FlandersArtSans-Regular" w:cs="FlandersArtSans-Bold"/>
          <w:sz w:val="20"/>
          <w:szCs w:val="20"/>
          <w:vertAlign w:val="superscript"/>
          <w:lang w:val="en-US" w:eastAsia="nl-BE"/>
        </w:rPr>
        <w:t>th</w:t>
      </w:r>
      <w:r w:rsidR="00326884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</w:t>
      </w:r>
      <w:r w:rsid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d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D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ecember </w:t>
      </w:r>
      <w:r w:rsidR="00326884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31</w:t>
      </w:r>
      <w:r w:rsidR="00326884" w:rsidRPr="00326884">
        <w:rPr>
          <w:rFonts w:ascii="FlandersArtSans-Regular" w:eastAsia="FlandersArtSans-Bold" w:hAnsi="FlandersArtSans-Regular" w:cs="FlandersArtSans-Bold"/>
          <w:sz w:val="20"/>
          <w:szCs w:val="20"/>
          <w:vertAlign w:val="superscript"/>
          <w:lang w:val="en-US" w:eastAsia="nl-BE"/>
        </w:rPr>
        <w:t>st</w:t>
      </w:r>
      <w:r w:rsidR="00326884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, </w:t>
      </w:r>
      <w:r w:rsidR="00775E35" w:rsidRPr="00D25741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2016.</w:t>
      </w:r>
    </w:p>
    <w:p w:rsidR="00775E35" w:rsidRPr="00D25741" w:rsidRDefault="00775E35" w:rsidP="00775E35">
      <w:pPr>
        <w:spacing w:before="120" w:after="120" w:line="360" w:lineRule="auto"/>
        <w:jc w:val="both"/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</w:pPr>
    </w:p>
    <w:p w:rsidR="00775E35" w:rsidRPr="00D25741" w:rsidRDefault="00D25741" w:rsidP="00775E35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</w:pPr>
      <w:r w:rsidRPr="00D25741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Ph</w:t>
      </w:r>
      <w:r w:rsidR="00775E35" w:rsidRPr="00D25741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 xml:space="preserve">ase 1 </w:t>
      </w:r>
      <w:r w:rsidRPr="00D25741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of</w:t>
      </w:r>
      <w:r w:rsidR="00775E35" w:rsidRPr="00D25741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 xml:space="preserve"> </w:t>
      </w:r>
      <w:r w:rsidRPr="00D25741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th</w:t>
      </w:r>
      <w:r w:rsidR="00775E35" w:rsidRPr="00D25741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e project</w:t>
      </w:r>
      <w:r w:rsidRPr="00D25741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s</w:t>
      </w:r>
      <w:r w:rsidR="00775E35" w:rsidRPr="00D25741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 xml:space="preserve"> (30 m</w:t>
      </w:r>
      <w:r w:rsidRPr="00D25741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o</w:t>
      </w:r>
      <w:r w:rsidR="00775E35" w:rsidRPr="00D25741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n</w:t>
      </w:r>
      <w:r w:rsidRPr="00D25741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ths</w:t>
      </w:r>
      <w:r w:rsidR="00775E35" w:rsidRPr="00D25741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):</w:t>
      </w:r>
    </w:p>
    <w:p w:rsidR="00775E35" w:rsidRPr="00D25514" w:rsidRDefault="00A87046" w:rsidP="00775E35">
      <w:pPr>
        <w:spacing w:before="120" w:after="120" w:line="360" w:lineRule="auto"/>
        <w:jc w:val="both"/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</w:pPr>
      <w:r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Ph</w:t>
      </w:r>
      <w:r w:rsidR="00775E35"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ase 1 start</w:t>
      </w:r>
      <w:r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</w:t>
      </w:r>
      <w:r w:rsidR="00775E35"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o</w:t>
      </w:r>
      <w:r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</w:t>
      </w:r>
      <w:r w:rsidR="00775E35"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A87046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J</w:t>
      </w:r>
      <w:r w:rsidR="00775E35" w:rsidRPr="00A87046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anuar</w:t>
      </w:r>
      <w:r w:rsidRPr="00A87046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y</w:t>
      </w:r>
      <w:r w:rsidR="00775E35" w:rsidRPr="00A87046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 xml:space="preserve"> </w:t>
      </w:r>
      <w:r w:rsidR="00E219DA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1</w:t>
      </w:r>
      <w:r w:rsidR="00E219DA" w:rsidRPr="00E219DA">
        <w:rPr>
          <w:rFonts w:ascii="FlandersArtSans-Regular" w:eastAsia="FlandersArtSans-Bold" w:hAnsi="FlandersArtSans-Regular" w:cs="FlandersArtSans-Bold"/>
          <w:b/>
          <w:sz w:val="20"/>
          <w:szCs w:val="20"/>
          <w:vertAlign w:val="superscript"/>
          <w:lang w:val="en-US" w:eastAsia="nl-BE"/>
        </w:rPr>
        <w:t>st</w:t>
      </w:r>
      <w:r w:rsidR="00E219DA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 xml:space="preserve">, </w:t>
      </w:r>
      <w:r w:rsidR="00775E35" w:rsidRPr="00A87046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2017</w:t>
      </w:r>
      <w:r w:rsidR="00775E35"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="00775E35"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</w:t>
      </w:r>
      <w:r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d</w:t>
      </w:r>
      <w:r w:rsidR="00775E35"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conce</w:t>
      </w:r>
      <w:r w:rsidR="00775E35"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r</w:t>
      </w:r>
      <w:r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ns</w:t>
      </w:r>
      <w:r w:rsidR="00775E35"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</w:t>
      </w:r>
      <w:r w:rsidR="00775E35"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e </w:t>
      </w:r>
      <w:r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actua</w:t>
      </w:r>
      <w:r w:rsidR="00775E35"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l i</w:t>
      </w:r>
      <w:r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mplemen</w:t>
      </w:r>
      <w:r w:rsidR="00775E35"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at</w:t>
      </w:r>
      <w:r w:rsidR="00775E35"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</w:t>
      </w:r>
      <w:r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</w:t>
      </w:r>
      <w:r w:rsidR="00775E35"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n </w:t>
      </w:r>
      <w:r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of</w:t>
      </w:r>
      <w:r w:rsidR="00775E35"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 w:rsidR="00775E35"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he project to o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btai</w:t>
      </w:r>
      <w:r w:rsidR="00775E35"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n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 w:rsidR="00775E35"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he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f</w:t>
      </w:r>
      <w:r w:rsidR="00775E35"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in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al </w:t>
      </w:r>
      <w:r w:rsidR="00775E35" w:rsidRPr="00A87046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product. </w:t>
      </w:r>
      <w:r w:rsidRPr="00D25514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This</w:t>
      </w:r>
      <w:r w:rsidR="00775E35" w:rsidRPr="00D25514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D25514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ph</w:t>
      </w:r>
      <w:r w:rsidR="00775E35" w:rsidRPr="00D25514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ase </w:t>
      </w:r>
      <w:r w:rsidRPr="00D25514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will las</w:t>
      </w:r>
      <w:r w:rsidR="00775E35" w:rsidRPr="00D25514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t </w:t>
      </w:r>
      <w:r w:rsidRPr="00D25514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f</w:t>
      </w:r>
      <w:r w:rsidR="00775E35" w:rsidRPr="00D25514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o</w:t>
      </w:r>
      <w:r w:rsidRPr="00D25514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r</w:t>
      </w:r>
      <w:r w:rsidR="00775E35" w:rsidRPr="00D25514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 xml:space="preserve"> 30 m</w:t>
      </w:r>
      <w:r w:rsidRPr="00D25514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o</w:t>
      </w:r>
      <w:r w:rsidR="00775E35" w:rsidRPr="00D25514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n</w:t>
      </w:r>
      <w:r w:rsidRPr="00D25514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ths</w:t>
      </w:r>
    </w:p>
    <w:p w:rsidR="00775E35" w:rsidRPr="00D02A6F" w:rsidRDefault="00775E35" w:rsidP="00775E35">
      <w:pPr>
        <w:spacing w:before="120" w:after="120" w:line="360" w:lineRule="auto"/>
        <w:jc w:val="both"/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</w:pPr>
      <w:r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In </w:t>
      </w:r>
      <w:r w:rsidR="00A87046"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the period A</w:t>
      </w:r>
      <w:r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pril – </w:t>
      </w:r>
      <w:r w:rsidR="00A87046"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May</w:t>
      </w:r>
      <w:r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2019 </w:t>
      </w:r>
      <w:r w:rsidR="00A87046"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 promot</w:t>
      </w:r>
      <w:r w:rsidR="00A87046"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r </w:t>
      </w:r>
      <w:r w:rsidR="00A87046"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will be </w:t>
      </w:r>
      <w:r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 w:rsidR="00A87046"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equeste</w:t>
      </w:r>
      <w:r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d </w:t>
      </w:r>
      <w:r w:rsidR="00A87046"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o </w:t>
      </w:r>
      <w:r w:rsidR="00A87046"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</w:t>
      </w:r>
      <w:r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A87046"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rticip</w:t>
      </w:r>
      <w:r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A87046"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te i</w:t>
      </w:r>
      <w:r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n </w:t>
      </w:r>
      <w:r w:rsidR="00A87046"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 valid</w:t>
      </w:r>
      <w:r w:rsid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at</w:t>
      </w:r>
      <w:r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sessi</w:t>
      </w:r>
      <w:r w:rsid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on</w:t>
      </w:r>
      <w:r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so as t</w:t>
      </w:r>
      <w:r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o </w:t>
      </w:r>
      <w:r w:rsid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have th</w:t>
      </w:r>
      <w:r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output </w:t>
      </w:r>
      <w:r w:rsid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of</w:t>
      </w:r>
      <w:r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he project valid</w:t>
      </w:r>
      <w:r w:rsid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at</w:t>
      </w:r>
      <w:r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</w:t>
      </w:r>
      <w:r w:rsidRPr="00A87046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. </w:t>
      </w:r>
      <w:r w:rsidR="00A407B8"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In c</w:t>
      </w:r>
      <w:r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A407B8"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se of a</w:t>
      </w:r>
      <w:r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positive valid</w:t>
      </w:r>
      <w:r w:rsidR="00A407B8"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at</w:t>
      </w:r>
      <w:r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A407B8"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n </w:t>
      </w:r>
      <w:r w:rsidR="00A407B8"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 promot</w:t>
      </w:r>
      <w:r w:rsidR="00A407B8"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r </w:t>
      </w:r>
      <w:r w:rsidR="00A407B8"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will b</w:t>
      </w:r>
      <w:r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</w:t>
      </w:r>
      <w:r w:rsidR="00A407B8"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able to </w:t>
      </w:r>
      <w:r w:rsidR="00A407B8"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lastRenderedPageBreak/>
        <w:t xml:space="preserve">enter the </w:t>
      </w:r>
      <w:r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last </w:t>
      </w:r>
      <w:r w:rsidR="00A407B8"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ph</w:t>
      </w:r>
      <w:r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ase (</w:t>
      </w:r>
      <w:r w:rsid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ph</w:t>
      </w:r>
      <w:r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 2)</w:t>
      </w:r>
      <w:r w:rsid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for which</w:t>
      </w:r>
      <w:r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r</w:t>
      </w:r>
      <w:r w:rsid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fin</w:t>
      </w:r>
      <w:r w:rsid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 disseminati</w:t>
      </w:r>
      <w:r w:rsid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on </w:t>
      </w:r>
      <w:r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strateg</w:t>
      </w:r>
      <w:r w:rsid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y</w:t>
      </w:r>
      <w:r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will have</w:t>
      </w:r>
      <w:r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to be d</w:t>
      </w:r>
      <w:r w:rsid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rawn</w:t>
      </w:r>
      <w:r w:rsid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u</w:t>
      </w:r>
      <w:r w:rsid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</w:t>
      </w:r>
      <w:r w:rsidRPr="00A407B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. </w:t>
      </w:r>
      <w:r w:rsidR="00BC4483"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t is </w:t>
      </w:r>
      <w:r w:rsidR="00BC4483"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only</w:t>
      </w:r>
      <w:r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a</w:t>
      </w:r>
      <w:r w:rsidR="00BC4483"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fter</w:t>
      </w:r>
      <w:r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BC4483"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</w:t>
      </w:r>
      <w:r w:rsidR="00BC4483"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ass</w:t>
      </w:r>
      <w:r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BC4483"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ssm</w:t>
      </w:r>
      <w:r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en</w:t>
      </w:r>
      <w:r w:rsidR="00BC4483"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BC4483"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of</w:t>
      </w:r>
      <w:r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BC4483"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this</w:t>
      </w:r>
      <w:r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disseminati</w:t>
      </w:r>
      <w:r w:rsid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on </w:t>
      </w:r>
      <w:r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strateg</w:t>
      </w:r>
      <w:r w:rsid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y</w:t>
      </w:r>
      <w:r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at </w:t>
      </w:r>
      <w:r w:rsid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ph</w:t>
      </w:r>
      <w:r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ase 2 </w:t>
      </w:r>
      <w:r w:rsid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</w:t>
      </w:r>
      <w:r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an </w:t>
      </w:r>
      <w:r w:rsid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get </w:t>
      </w:r>
      <w:r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start</w:t>
      </w:r>
      <w:r w:rsid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ed</w:t>
      </w:r>
      <w:r w:rsidRPr="00BC448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. </w:t>
      </w:r>
      <w:r w:rsidR="00D02A6F"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This</w:t>
      </w:r>
      <w:r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strateg</w:t>
      </w:r>
      <w:r w:rsidR="00D02A6F"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y</w:t>
      </w:r>
      <w:r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D02A6F"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has to b</w:t>
      </w:r>
      <w:r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</w:t>
      </w:r>
      <w:r w:rsidR="00D02A6F"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submi</w:t>
      </w:r>
      <w:r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D02A6F"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ted by</w:t>
      </w:r>
      <w:r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D02A6F"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J</w:t>
      </w:r>
      <w:r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un</w:t>
      </w:r>
      <w:r w:rsidR="00D02A6F"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D41B4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15</w:t>
      </w:r>
      <w:r w:rsidR="00D41B4B" w:rsidRPr="00D41B4B">
        <w:rPr>
          <w:rFonts w:ascii="FlandersArtSans-Regular" w:eastAsia="FlandersArtSans-Regular" w:hAnsi="FlandersArtSans-Regular" w:cs="FlandersArtSans-Regular"/>
          <w:sz w:val="20"/>
          <w:szCs w:val="20"/>
          <w:vertAlign w:val="superscript"/>
          <w:lang w:val="en-US" w:eastAsia="nl-BE"/>
        </w:rPr>
        <w:t>th</w:t>
      </w:r>
      <w:r w:rsidR="00D41B4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2019</w:t>
      </w:r>
      <w:r w:rsidR="00D02A6F"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in </w:t>
      </w:r>
      <w:r w:rsidR="00D02A6F"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or</w:t>
      </w:r>
      <w:r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de</w:t>
      </w:r>
      <w:r w:rsidR="00D02A6F"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D02A6F"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to finish th</w:t>
      </w:r>
      <w:r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</w:t>
      </w:r>
      <w:r w:rsid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ass</w:t>
      </w:r>
      <w:r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ssm</w:t>
      </w:r>
      <w:r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en</w:t>
      </w:r>
      <w:r w:rsid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process</w:t>
      </w:r>
      <w:r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by</w:t>
      </w:r>
      <w:r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J</w:t>
      </w:r>
      <w:r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un</w:t>
      </w:r>
      <w:r w:rsid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D41B4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30</w:t>
      </w:r>
      <w:r w:rsidR="00D41B4B" w:rsidRPr="00D41B4B">
        <w:rPr>
          <w:rFonts w:ascii="FlandersArtSans-Regular" w:eastAsia="FlandersArtSans-Regular" w:hAnsi="FlandersArtSans-Regular" w:cs="FlandersArtSans-Regular"/>
          <w:sz w:val="20"/>
          <w:szCs w:val="20"/>
          <w:vertAlign w:val="superscript"/>
          <w:lang w:val="en-US" w:eastAsia="nl-BE"/>
        </w:rPr>
        <w:t>th</w:t>
      </w:r>
      <w:r w:rsidR="00D41B4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Pr="00D02A6F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2019.</w:t>
      </w:r>
    </w:p>
    <w:p w:rsidR="00775E35" w:rsidRPr="00D02A6F" w:rsidRDefault="00D02A6F" w:rsidP="00775E35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r w:rsidRPr="00D02A6F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Ph</w:t>
      </w:r>
      <w:r w:rsidR="00775E35" w:rsidRPr="00D02A6F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 xml:space="preserve">ase 2 </w:t>
      </w:r>
      <w:r w:rsidRPr="00D02A6F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of</w:t>
      </w:r>
      <w:r w:rsidR="00775E35" w:rsidRPr="00D02A6F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 xml:space="preserve"> </w:t>
      </w:r>
      <w:r w:rsidRPr="00D02A6F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th</w:t>
      </w:r>
      <w:r w:rsidR="00775E35" w:rsidRPr="00D02A6F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e project</w:t>
      </w:r>
      <w:r w:rsidRPr="00D02A6F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s</w:t>
      </w:r>
      <w:r w:rsidR="00775E35" w:rsidRPr="00D02A6F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 xml:space="preserve"> (6 m</w:t>
      </w:r>
      <w:r w:rsidRPr="00D02A6F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o</w:t>
      </w:r>
      <w:r w:rsidR="00775E35" w:rsidRPr="00D02A6F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n</w:t>
      </w:r>
      <w:r w:rsidRPr="00D02A6F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ths</w:t>
      </w:r>
      <w:r w:rsidR="00775E35" w:rsidRPr="00D02A6F">
        <w:rPr>
          <w:rFonts w:ascii="FlandersArtSans-Regular" w:eastAsia="FlandersArtSans-Regular" w:hAnsi="FlandersArtSans-Regular" w:cs="FlandersArtSans-Regular"/>
          <w:b/>
          <w:sz w:val="20"/>
          <w:szCs w:val="20"/>
          <w:lang w:val="en-US" w:eastAsia="nl-BE"/>
        </w:rPr>
        <w:t>):</w:t>
      </w:r>
    </w:p>
    <w:p w:rsidR="00775E35" w:rsidRPr="00E8133B" w:rsidRDefault="00EF4842" w:rsidP="00775E35">
      <w:pPr>
        <w:spacing w:before="120" w:after="120" w:line="360" w:lineRule="auto"/>
        <w:contextualSpacing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r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 dissemination</w:t>
      </w:r>
      <w:r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phas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</w:t>
      </w:r>
      <w:r w:rsidR="00F57228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mea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="00F57228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F57228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at </w:t>
      </w:r>
      <w:r w:rsidR="00F57228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F57228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fi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="00F57228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l </w:t>
      </w:r>
      <w:r w:rsidR="00F57228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pr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="00F57228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duct can be disseminated</w:t>
      </w:r>
      <w:r w:rsidR="001369E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="00F57228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and this can happen both on</w:t>
      </w:r>
      <w:r w:rsid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the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</w:t>
      </w:r>
      <w:r w:rsid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level 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nd on the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transnational </w:t>
      </w:r>
      <w:r w:rsid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le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ve</w:t>
      </w:r>
      <w:r w:rsid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775E35" w:rsidRPr="00F5722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(</w:t>
      </w:r>
      <w:r w:rsidR="00E8133B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for</w:t>
      </w:r>
      <w:r w:rsidR="00775E35" w:rsidRPr="00F5722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6 m</w:t>
      </w:r>
      <w:r w:rsidR="00E8133B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</w:t>
      </w:r>
      <w:r w:rsidR="00775E35" w:rsidRPr="00F5722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</w:t>
      </w:r>
      <w:r w:rsidR="00E8133B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ths at the utmost</w:t>
      </w:r>
      <w:r w:rsidR="00775E35" w:rsidRPr="00F5722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)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from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1369E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July 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1</w:t>
      </w:r>
      <w:r w:rsidR="001369ED" w:rsidRPr="001369ED">
        <w:rPr>
          <w:rFonts w:ascii="FlandersArtSans-Regular" w:eastAsia="FlandersArtSans-Regular" w:hAnsi="FlandersArtSans-Regular" w:cs="FlandersArtSans-Regular"/>
          <w:sz w:val="20"/>
          <w:szCs w:val="20"/>
          <w:vertAlign w:val="superscript"/>
          <w:lang w:val="en-US" w:eastAsia="nl-BE"/>
        </w:rPr>
        <w:t>st</w:t>
      </w:r>
      <w:r w:rsidR="001369E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, 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2019 </w:t>
      </w:r>
      <w:r w:rsid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un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il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1369E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December 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31</w:t>
      </w:r>
      <w:r w:rsidR="001369ED" w:rsidRPr="001369ED">
        <w:rPr>
          <w:rFonts w:ascii="FlandersArtSans-Regular" w:eastAsia="FlandersArtSans-Regular" w:hAnsi="FlandersArtSans-Regular" w:cs="FlandersArtSans-Regular"/>
          <w:sz w:val="20"/>
          <w:szCs w:val="20"/>
          <w:vertAlign w:val="superscript"/>
          <w:lang w:val="en-US" w:eastAsia="nl-BE"/>
        </w:rPr>
        <w:t>st</w:t>
      </w:r>
      <w:r w:rsidR="001369E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, </w:t>
      </w:r>
      <w:r w:rsidR="00775E35" w:rsidRPr="00F5722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2019. </w:t>
      </w:r>
      <w:r w:rsidR="00E8133B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B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</w:t>
      </w:r>
      <w:r w:rsidR="00E8133B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al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E8133B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rt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: </w:t>
      </w:r>
      <w:r w:rsidR="00E8133B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there will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E8133B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b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E8133B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="00E8133B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E8133B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new submissio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="00E8133B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t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erm af</w:t>
      </w:r>
      <w:r w:rsidR="00E8133B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ter ph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ase 1; </w:t>
      </w:r>
      <w:r w:rsidR="00E8133B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</w:t>
      </w:r>
      <w:r w:rsidR="00E8133B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submissio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="00E8133B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ph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ase is </w:t>
      </w:r>
      <w:r w:rsidR="00E8133B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fu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ll</w:t>
      </w:r>
      <w:r w:rsid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y 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in</w:t>
      </w:r>
      <w:r w:rsid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tegrated in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ph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ase 1, </w:t>
      </w:r>
      <w:r w:rsid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th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at </w:t>
      </w:r>
      <w:r w:rsid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ph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ase 2 </w:t>
      </w:r>
      <w:r w:rsid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an </w:t>
      </w:r>
      <w:r w:rsid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co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nt</w:t>
      </w:r>
      <w:r w:rsid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ue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after th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</w:t>
      </w:r>
      <w:r w:rsidR="001369E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conclusio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of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ph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ase 1</w:t>
      </w:r>
      <w:r w:rsid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without interruption</w:t>
      </w:r>
      <w:r w:rsidR="00775E35" w:rsidRPr="00E8133B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. </w:t>
      </w:r>
    </w:p>
    <w:p w:rsidR="00775E35" w:rsidRPr="00E8133B" w:rsidRDefault="00775E35" w:rsidP="00775E35">
      <w:pPr>
        <w:spacing w:before="120" w:after="120" w:line="360" w:lineRule="auto"/>
        <w:contextualSpacing/>
        <w:jc w:val="both"/>
        <w:rPr>
          <w:rFonts w:ascii="FlandersArtSans-Regular" w:eastAsia="FlandersArtSans-Bold" w:hAnsi="FlandersArtSans-Regular" w:cs="FlandersArtSans-Bold"/>
          <w:color w:val="FF0000"/>
          <w:sz w:val="20"/>
          <w:szCs w:val="20"/>
          <w:lang w:val="en-US" w:eastAsia="nl-BE"/>
        </w:rPr>
      </w:pPr>
    </w:p>
    <w:p w:rsidR="00775E35" w:rsidRPr="00D25514" w:rsidRDefault="00745C8C" w:rsidP="00775E35">
      <w:pPr>
        <w:spacing w:before="120" w:after="120" w:line="360" w:lineRule="auto"/>
        <w:contextualSpacing/>
        <w:jc w:val="both"/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</w:pPr>
      <w:r w:rsidRPr="00D25514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Dur</w:t>
      </w:r>
      <w:r w:rsidR="00775E35" w:rsidRPr="00D25514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ati</w:t>
      </w:r>
      <w:r w:rsidRPr="00D25514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on of the</w:t>
      </w:r>
      <w:r w:rsidR="00775E35" w:rsidRPr="00D25514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 xml:space="preserve"> project</w:t>
      </w:r>
    </w:p>
    <w:p w:rsidR="00775E35" w:rsidRPr="00745C8C" w:rsidRDefault="00745C8C" w:rsidP="00775E35">
      <w:pPr>
        <w:spacing w:before="120" w:after="120" w:line="360" w:lineRule="auto"/>
        <w:contextualSpacing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project (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preparatory phase 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inclu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d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d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) 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c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an l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ast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for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40 m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ths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at the 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u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tmost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. 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bre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k 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h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 to</w:t>
      </w:r>
      <w:r w:rsidR="009E7F79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be s</w:t>
      </w:r>
      <w:r w:rsidR="009E7F79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c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he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dul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d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be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w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n 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e 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p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re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pa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r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atory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ph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ase (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fou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r m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ths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) </w:t>
      </w:r>
      <w:r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d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,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in case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of approval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,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e effective </w:t>
      </w:r>
      <w:r w:rsidR="009E7F79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implemen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 w:rsidR="009E7F79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ation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of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he project (36 m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ths at the utmost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, </w:t>
      </w:r>
      <w:r w:rsidR="009E7F79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spr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="009E7F79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d over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 2 l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st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ph</w:t>
      </w:r>
      <w:r w:rsidR="00775E35" w:rsidRPr="00745C8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ases).</w:t>
      </w:r>
    </w:p>
    <w:p w:rsidR="00775E35" w:rsidRPr="00A42688" w:rsidRDefault="00A42688" w:rsidP="00775E35">
      <w:pPr>
        <w:spacing w:before="120" w:after="120" w:line="360" w:lineRule="auto"/>
        <w:jc w:val="both"/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</w:pP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e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dura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ti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on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of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project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m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y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diff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er a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ccordi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g to the member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stat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e,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but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e norm is 3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ye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ar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st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rti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g from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J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anuar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y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2017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onwards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,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is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term do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 not in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clu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d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e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 4 m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ths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f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or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e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p</w:t>
      </w:r>
      <w:r w:rsidR="00775E35" w:rsidRPr="00A4268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re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pa</w:t>
      </w:r>
      <w:r w:rsidR="00775E35" w:rsidRPr="00A4268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 w:rsidR="00781159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to</w:t>
      </w:r>
      <w:r w:rsidR="00781159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ry</w:t>
      </w:r>
      <w:r w:rsidR="00775E35" w:rsidRPr="00A4268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ph</w:t>
      </w:r>
      <w:r w:rsidR="00775E35" w:rsidRPr="00A42688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ase 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in 2016.</w:t>
      </w:r>
    </w:p>
    <w:p w:rsidR="00775E35" w:rsidRPr="00A42688" w:rsidRDefault="00775E35" w:rsidP="00775E35">
      <w:pPr>
        <w:spacing w:after="0"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</w:p>
    <w:p w:rsidR="00775E35" w:rsidRPr="00D25514" w:rsidRDefault="00775E35" w:rsidP="00775E35">
      <w:pPr>
        <w:spacing w:before="120" w:after="120"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r w:rsidRPr="00D25514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W</w:t>
      </w:r>
      <w:r w:rsidR="00A42688" w:rsidRPr="00D25514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he</w:t>
      </w:r>
      <w:r w:rsidRPr="00D25514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r</w:t>
      </w:r>
      <w:r w:rsidR="00A42688" w:rsidRPr="00D25514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e</w:t>
      </w:r>
      <w:r w:rsidRPr="00D25514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?</w:t>
      </w:r>
    </w:p>
    <w:p w:rsidR="00775E35" w:rsidRPr="00A42688" w:rsidRDefault="00A42688" w:rsidP="00775E35">
      <w:pPr>
        <w:spacing w:before="120" w:after="120" w:line="360" w:lineRule="auto"/>
        <w:jc w:val="both"/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</w:pP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P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roject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are to</w:t>
      </w:r>
      <w:r w:rsidR="0084510F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be 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m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pl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emen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ed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w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thi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n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 EU</w:t>
      </w:r>
      <w:r w:rsidR="0004461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and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in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coll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bo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r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at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n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wi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h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transnational partners,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p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re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fe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r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ably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from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he common framework.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This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common framework w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as in</w:t>
      </w:r>
      <w:r w:rsidR="0084510F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it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iate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d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by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 Commissi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n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o </w:t>
      </w:r>
      <w:r w:rsidR="0004461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pr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</w:t>
      </w:r>
      <w:r w:rsidR="0004461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vid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e 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m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r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co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rdinati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n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dur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ng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he s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tt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g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up a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d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im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p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l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men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at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ion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of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transnational </w:t>
      </w:r>
      <w:r w:rsidR="0084510F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co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ope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r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at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n.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This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rol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include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s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the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proofErr w:type="spellStart"/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synchr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nisation</w:t>
      </w:r>
      <w:proofErr w:type="spellEnd"/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of th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 la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u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nc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h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of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calls f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r 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prop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osals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in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 r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pe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c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v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e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member 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state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.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wi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l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l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mak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i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easier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f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or potenti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l promot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r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to </w:t>
      </w:r>
      <w:r w:rsidR="0084510F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look for</w:t>
      </w:r>
      <w:r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transnational partners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d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to s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 up a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co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m</w:t>
      </w:r>
      <w:r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mo</w:t>
      </w:r>
      <w:r w:rsidR="00775E35" w:rsidRPr="00A42688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n transnational project. </w:t>
      </w:r>
    </w:p>
    <w:p w:rsidR="00775E35" w:rsidRPr="004E593C" w:rsidRDefault="00775E35" w:rsidP="00775E35">
      <w:pPr>
        <w:spacing w:before="120" w:after="120" w:line="360" w:lineRule="auto"/>
        <w:jc w:val="both"/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</w:pP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In </w:t>
      </w:r>
      <w:r w:rsidR="004E593C"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case 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</w:t>
      </w:r>
      <w:r w:rsidR="004E593C"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 applicabl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 partner i</w:t>
      </w:r>
      <w:r w:rsidR="004E593C"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 fou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</w:t>
      </w:r>
      <w:r w:rsidR="004E593C"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d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4E593C"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w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</w:t>
      </w:r>
      <w:r w:rsidR="004E593C"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</w:t>
      </w:r>
      <w:r w:rsidR="000C4427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n </w:t>
      </w:r>
      <w:r w:rsidR="004E593C"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he common framework</w:t>
      </w:r>
      <w:r w:rsidR="004E593C"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,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a</w:t>
      </w:r>
      <w:r w:rsidR="004E593C"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lso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partners </w:t>
      </w:r>
      <w:r w:rsidR="004E593C"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from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cou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</w:t>
      </w:r>
      <w:r w:rsid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tri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wh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</w:t>
      </w:r>
      <w:r w:rsid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ch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do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n</w:t>
      </w:r>
      <w:r w:rsid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ot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belong to the common fr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mework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f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or </w:t>
      </w:r>
      <w:r w:rsid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he </w:t>
      </w:r>
      <w:r w:rsid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s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l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cted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th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m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e</w:t>
      </w:r>
      <w:r w:rsid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can be asked to join the partnership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. </w:t>
      </w:r>
      <w:r w:rsidR="004E593C"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A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 ESF</w:t>
      </w:r>
      <w:r w:rsidR="004E593C"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all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</w:t>
      </w:r>
      <w:r w:rsidR="004E593C"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cat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</w:t>
      </w:r>
      <w:r w:rsidR="004E593C"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n in </w:t>
      </w:r>
      <w:r w:rsidR="004E593C"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t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he h</w:t>
      </w:r>
      <w:r w:rsidR="004E593C"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ome</w:t>
      </w:r>
      <w:r w:rsidR="000C4427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</w:t>
      </w:r>
      <w:r w:rsidR="004E593C"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country, however,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is </w:t>
      </w:r>
      <w:r w:rsidR="004E593C"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a </w:t>
      </w:r>
      <w:proofErr w:type="spellStart"/>
      <w:r w:rsid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c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o</w:t>
      </w:r>
      <w:r w:rsidR="000C4427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n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d</w:t>
      </w:r>
      <w:r w:rsid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itio</w:t>
      </w:r>
      <w:proofErr w:type="spellEnd"/>
      <w:r w:rsid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 xml:space="preserve"> sine qua non</w:t>
      </w:r>
      <w:r w:rsidRPr="004E593C">
        <w:rPr>
          <w:rFonts w:ascii="FlandersArtSans-Regular" w:eastAsia="FlandersArtSans-Bold" w:hAnsi="FlandersArtSans-Regular" w:cs="FlandersArtSans-Bold"/>
          <w:sz w:val="20"/>
          <w:szCs w:val="20"/>
          <w:lang w:val="en-US" w:eastAsia="nl-BE"/>
        </w:rPr>
        <w:t>.</w:t>
      </w:r>
    </w:p>
    <w:p w:rsidR="00775E35" w:rsidRPr="004E593C" w:rsidRDefault="00775E35" w:rsidP="00775E35">
      <w:pPr>
        <w:spacing w:before="120" w:after="120"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</w:p>
    <w:p w:rsidR="00775E35" w:rsidRPr="00D25514" w:rsidRDefault="00775E35" w:rsidP="00775E35">
      <w:pPr>
        <w:spacing w:before="120" w:after="120"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r w:rsidRPr="00D25514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Ho</w:t>
      </w:r>
      <w:r w:rsidR="004E593C" w:rsidRPr="00D25514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w much</w:t>
      </w:r>
      <w:r w:rsidRPr="00D25514">
        <w:rPr>
          <w:rFonts w:ascii="FlandersArtSans-Regular" w:eastAsia="FlandersArtSans-Bold" w:hAnsi="FlandersArtSans-Regular" w:cs="FlandersArtSans-Bold"/>
          <w:b/>
          <w:sz w:val="20"/>
          <w:szCs w:val="20"/>
          <w:lang w:val="en-US" w:eastAsia="nl-BE"/>
        </w:rPr>
        <w:t>?</w:t>
      </w:r>
    </w:p>
    <w:p w:rsidR="00775E35" w:rsidRPr="009F2893" w:rsidRDefault="004F4ED9" w:rsidP="00775E35">
      <w:pPr>
        <w:spacing w:after="0"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r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budget </w:t>
      </w:r>
      <w:r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or </w:t>
      </w:r>
      <w:r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</w:t>
      </w:r>
      <w:r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call for pr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opo</w:t>
      </w:r>
      <w:r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sals</w:t>
      </w:r>
      <w:r w:rsidR="009F2893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regarding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‘</w:t>
      </w:r>
      <w:proofErr w:type="spellStart"/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Transnationalit</w:t>
      </w:r>
      <w:r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y</w:t>
      </w:r>
      <w:proofErr w:type="spellEnd"/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’ a</w:t>
      </w:r>
      <w:r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moun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 to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8</w:t>
      </w:r>
      <w:r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400</w:t>
      </w:r>
      <w:r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000 EUR, </w:t>
      </w:r>
      <w:r w:rsidR="009F2893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of which 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5</w:t>
      </w:r>
      <w:r w:rsidR="009F2893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000</w:t>
      </w:r>
      <w:r w:rsidR="009F2893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000 EUR </w:t>
      </w:r>
      <w:r w:rsidR="009F2893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will be f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9F2893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nance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d </w:t>
      </w:r>
      <w:r w:rsid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by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he Europe</w:t>
      </w:r>
      <w:r w:rsid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an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Social F</w:t>
      </w:r>
      <w:r w:rsid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u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nd </w:t>
      </w:r>
      <w:r w:rsid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 w:rsid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3</w:t>
      </w:r>
      <w:r w:rsid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400</w:t>
      </w:r>
      <w:r w:rsid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000 EUR </w:t>
      </w:r>
      <w:r w:rsid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by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he </w:t>
      </w:r>
      <w:r w:rsid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</w:t>
      </w:r>
      <w:r w:rsid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="00C90A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-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financing</w:t>
      </w:r>
      <w:r w:rsid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Fu</w:t>
      </w:r>
      <w:r w:rsidR="00775E35"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nd.</w:t>
      </w:r>
    </w:p>
    <w:p w:rsidR="00775E35" w:rsidRPr="009F2893" w:rsidRDefault="00775E35" w:rsidP="00775E35">
      <w:pPr>
        <w:spacing w:after="0"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r w:rsidRPr="009F2893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</w:p>
    <w:p w:rsidR="00775E35" w:rsidRPr="00A17F2D" w:rsidRDefault="00A17F2D" w:rsidP="00775E35">
      <w:pPr>
        <w:spacing w:after="0"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r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maxim</w:t>
      </w:r>
      <w:r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um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subsid</w:t>
      </w:r>
      <w:r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y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of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300</w:t>
      </w:r>
      <w:r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000 EUR </w:t>
      </w:r>
      <w:r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will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be allocated to 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project</w:t>
      </w:r>
      <w:r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acc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rdin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g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to the pa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tio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below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:</w:t>
      </w:r>
    </w:p>
    <w:p w:rsidR="00775E35" w:rsidRPr="00A66B0D" w:rsidRDefault="00A66B0D" w:rsidP="00775E35">
      <w:pPr>
        <w:numPr>
          <w:ilvl w:val="0"/>
          <w:numId w:val="1"/>
        </w:numPr>
        <w:spacing w:after="0" w:line="360" w:lineRule="auto"/>
        <w:jc w:val="both"/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</w:pPr>
      <w:r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 m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axim</w:t>
      </w:r>
      <w:r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um of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180</w:t>
      </w:r>
      <w:r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000 EUR ESF (60% </w:t>
      </w:r>
      <w:r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subs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id</w:t>
      </w:r>
      <w:r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from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he Europe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an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Social F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u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nd)</w:t>
      </w:r>
    </w:p>
    <w:p w:rsidR="00775E35" w:rsidRPr="00A66B0D" w:rsidRDefault="00A66B0D" w:rsidP="00775E35">
      <w:pPr>
        <w:numPr>
          <w:ilvl w:val="0"/>
          <w:numId w:val="1"/>
        </w:numPr>
        <w:spacing w:after="0" w:line="360" w:lineRule="auto"/>
        <w:jc w:val="both"/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</w:pPr>
      <w:r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 m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axim</w:t>
      </w:r>
      <w:r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um of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120</w:t>
      </w:r>
      <w:r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000 EUR VCF (40% </w:t>
      </w:r>
      <w:r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subs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id</w:t>
      </w:r>
      <w:r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from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he </w:t>
      </w:r>
      <w:r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="00C90A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-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financing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Fu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nd)</w:t>
      </w:r>
    </w:p>
    <w:p w:rsidR="00775E35" w:rsidRPr="00A66B0D" w:rsidRDefault="00775E35" w:rsidP="00775E35">
      <w:pPr>
        <w:spacing w:after="0" w:line="360" w:lineRule="auto"/>
        <w:jc w:val="both"/>
        <w:rPr>
          <w:rFonts w:ascii="FlandersArtSans-Regular" w:eastAsia="Arial" w:hAnsi="FlandersArtSans-Regular" w:cs="Arial"/>
          <w:sz w:val="20"/>
          <w:szCs w:val="20"/>
          <w:highlight w:val="magenta"/>
          <w:lang w:val="en-US" w:eastAsia="nl-BE"/>
        </w:rPr>
      </w:pPr>
    </w:p>
    <w:p w:rsidR="00775E35" w:rsidRPr="002F7157" w:rsidRDefault="002F7157" w:rsidP="00775E35">
      <w:pPr>
        <w:spacing w:after="0"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or 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u w:val="single"/>
          <w:lang w:val="en-US" w:eastAsia="nl-BE"/>
        </w:rPr>
        <w:t>p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u w:val="single"/>
          <w:lang w:val="en-US" w:eastAsia="nl-BE"/>
        </w:rPr>
        <w:t>re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u w:val="single"/>
          <w:lang w:val="en-US" w:eastAsia="nl-BE"/>
        </w:rPr>
        <w:t>pa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u w:val="single"/>
          <w:lang w:val="en-US" w:eastAsia="nl-BE"/>
        </w:rPr>
        <w:t>r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u w:val="single"/>
          <w:lang w:val="en-US" w:eastAsia="nl-BE"/>
        </w:rPr>
        <w:t>atory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u w:val="single"/>
          <w:lang w:val="en-US" w:eastAsia="nl-BE"/>
        </w:rPr>
        <w:t xml:space="preserve"> 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u w:val="single"/>
          <w:lang w:val="en-US" w:eastAsia="nl-BE"/>
        </w:rPr>
        <w:t>ph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u w:val="single"/>
          <w:lang w:val="en-US" w:eastAsia="nl-BE"/>
        </w:rPr>
        <w:t>ase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 maximum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budget 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of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15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000 EUR 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will b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allocated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to a 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project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according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th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pa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tio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as follows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:</w:t>
      </w:r>
    </w:p>
    <w:p w:rsidR="00775E35" w:rsidRPr="002F7157" w:rsidRDefault="00775E35" w:rsidP="00775E35">
      <w:pPr>
        <w:numPr>
          <w:ilvl w:val="0"/>
          <w:numId w:val="1"/>
        </w:numPr>
        <w:spacing w:after="0"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9</w:t>
      </w:r>
      <w:r w:rsidR="002F7157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000 EUR ESF (60% </w:t>
      </w:r>
      <w:r w:rsidR="002F7157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subs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id</w:t>
      </w:r>
      <w:r w:rsidR="002F7157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2F7157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2F7157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from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2F7157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he Europe</w:t>
      </w:r>
      <w:r w:rsidR="002F7157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an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Social F</w:t>
      </w:r>
      <w:r w:rsidR="002F7157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u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nd)</w:t>
      </w:r>
    </w:p>
    <w:p w:rsidR="00775E35" w:rsidRPr="002F7157" w:rsidRDefault="00775E35" w:rsidP="00775E35">
      <w:pPr>
        <w:numPr>
          <w:ilvl w:val="0"/>
          <w:numId w:val="1"/>
        </w:numPr>
        <w:spacing w:after="0"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6</w:t>
      </w:r>
      <w:r w:rsidR="00C90A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000 EUR VCF (40% </w:t>
      </w:r>
      <w:r w:rsidR="002F7157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subs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id</w:t>
      </w:r>
      <w:r w:rsidR="002F7157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2F7157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2F7157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from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2F7157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he </w:t>
      </w:r>
      <w:r w:rsidR="002F7157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 w:rsidR="002F7157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</w:t>
      </w:r>
      <w:r w:rsid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="00C90A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-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financing</w:t>
      </w:r>
      <w:r w:rsid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Fu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nd)</w:t>
      </w:r>
    </w:p>
    <w:p w:rsidR="00775E35" w:rsidRPr="002F7157" w:rsidRDefault="00775E35" w:rsidP="00775E35">
      <w:pPr>
        <w:spacing w:after="0" w:line="360" w:lineRule="auto"/>
        <w:jc w:val="both"/>
        <w:rPr>
          <w:rFonts w:ascii="FlandersArtSans-Regular" w:eastAsia="Arial" w:hAnsi="FlandersArtSans-Regular" w:cs="Arial"/>
          <w:sz w:val="20"/>
          <w:szCs w:val="20"/>
          <w:highlight w:val="magenta"/>
          <w:lang w:val="en-US" w:eastAsia="nl-BE"/>
        </w:rPr>
      </w:pPr>
    </w:p>
    <w:p w:rsidR="00775E35" w:rsidRPr="002F7157" w:rsidRDefault="002F7157" w:rsidP="00775E35">
      <w:pPr>
        <w:spacing w:after="0"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or 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u w:val="single"/>
          <w:lang w:val="en-US" w:eastAsia="nl-BE"/>
        </w:rPr>
        <w:t>ph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u w:val="single"/>
          <w:lang w:val="en-US" w:eastAsia="nl-BE"/>
        </w:rPr>
        <w:t>ase 1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 maximum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budget 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of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255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000 EUR 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will be s</w:t>
      </w:r>
      <w:r w:rsidR="00C90A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</w:t>
      </w:r>
      <w:r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heduled for a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project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accordi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g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t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th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e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pa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tio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as follows</w:t>
      </w:r>
      <w:r w:rsidR="00775E35" w:rsidRPr="002F7157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: </w:t>
      </w:r>
    </w:p>
    <w:p w:rsidR="00775E35" w:rsidRPr="00A17F2D" w:rsidRDefault="00A17F2D" w:rsidP="00775E35">
      <w:pPr>
        <w:numPr>
          <w:ilvl w:val="0"/>
          <w:numId w:val="1"/>
        </w:numPr>
        <w:spacing w:after="0" w:line="360" w:lineRule="auto"/>
        <w:jc w:val="both"/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</w:pPr>
      <w:r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 m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axim</w:t>
      </w:r>
      <w:r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um of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153</w:t>
      </w:r>
      <w:r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000 EUR ESF (60%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subs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d</w:t>
      </w:r>
      <w:r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es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from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he Europe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an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Social F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u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nd)</w:t>
      </w:r>
    </w:p>
    <w:p w:rsidR="00775E35" w:rsidRPr="00A17F2D" w:rsidRDefault="00A17F2D" w:rsidP="00775E35">
      <w:pPr>
        <w:numPr>
          <w:ilvl w:val="0"/>
          <w:numId w:val="1"/>
        </w:numPr>
        <w:spacing w:after="0" w:line="360" w:lineRule="auto"/>
        <w:jc w:val="both"/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</w:pPr>
      <w:r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 m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axim</w:t>
      </w:r>
      <w:r w:rsidR="00C90A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u</w:t>
      </w:r>
      <w:r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 of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 102</w:t>
      </w:r>
      <w:r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000 EUR VCF (40% </w:t>
      </w:r>
      <w:r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subs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id</w:t>
      </w:r>
      <w:r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from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he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="00C90A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-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financing</w:t>
      </w:r>
      <w:r w:rsidR="00C90A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Fu</w:t>
      </w:r>
      <w:r w:rsidR="00775E35" w:rsidRPr="00A17F2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nd)</w:t>
      </w:r>
    </w:p>
    <w:p w:rsidR="00775E35" w:rsidRPr="00A66B0D" w:rsidRDefault="00A66B0D" w:rsidP="00775E35">
      <w:pPr>
        <w:spacing w:after="0"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r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or </w:t>
      </w:r>
      <w:r w:rsidRPr="00A66B0D">
        <w:rPr>
          <w:rFonts w:ascii="FlandersArtSans-Regular" w:eastAsia="FlandersArtSans-Regular" w:hAnsi="FlandersArtSans-Regular" w:cs="FlandersArtSans-Regular"/>
          <w:sz w:val="20"/>
          <w:szCs w:val="20"/>
          <w:u w:val="single"/>
          <w:lang w:val="en-US" w:eastAsia="nl-BE"/>
        </w:rPr>
        <w:t>pha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u w:val="single"/>
          <w:lang w:val="en-US" w:eastAsia="nl-BE"/>
        </w:rPr>
        <w:t>se 2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 maximum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budget </w:t>
      </w:r>
      <w:r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of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30</w:t>
      </w:r>
      <w:r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000 EUR i</w:t>
      </w:r>
      <w:r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s </w:t>
      </w:r>
      <w:r w:rsid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scheduled,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acc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rdin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g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to the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pa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r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tio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below</w:t>
      </w:r>
      <w:r w:rsidR="00775E35" w:rsidRPr="00A66B0D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: </w:t>
      </w:r>
    </w:p>
    <w:p w:rsidR="00775E35" w:rsidRPr="006B3862" w:rsidRDefault="006B3862" w:rsidP="00775E35">
      <w:pPr>
        <w:numPr>
          <w:ilvl w:val="0"/>
          <w:numId w:val="1"/>
        </w:numPr>
        <w:spacing w:after="0" w:line="360" w:lineRule="auto"/>
        <w:jc w:val="both"/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</w:pPr>
      <w:r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 m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axim</w:t>
      </w:r>
      <w:r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um of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18</w:t>
      </w:r>
      <w:r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000 EUR ESF (60%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of </w:t>
      </w:r>
      <w:r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subs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id</w:t>
      </w:r>
      <w:r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from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he Europe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an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Social F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u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nd)</w:t>
      </w:r>
    </w:p>
    <w:p w:rsidR="00775E35" w:rsidRPr="006B3862" w:rsidRDefault="006B3862" w:rsidP="00775E35">
      <w:pPr>
        <w:numPr>
          <w:ilvl w:val="0"/>
          <w:numId w:val="1"/>
        </w:numPr>
        <w:spacing w:after="0" w:line="360" w:lineRule="auto"/>
        <w:jc w:val="both"/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</w:pPr>
      <w:r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 m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axim</w:t>
      </w:r>
      <w:r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um of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 12</w:t>
      </w:r>
      <w:r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,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000 EUR VCF (40% </w:t>
      </w:r>
      <w:r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of sub</w:t>
      </w:r>
      <w:r w:rsidR="00C90A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id</w:t>
      </w:r>
      <w:r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from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t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he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l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e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m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i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s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h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C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o</w:t>
      </w:r>
      <w:r w:rsidR="00C90A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-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financing</w:t>
      </w:r>
      <w:r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 xml:space="preserve"> Fu</w:t>
      </w:r>
      <w:r w:rsidR="00775E35" w:rsidRPr="006B3862">
        <w:rPr>
          <w:rFonts w:ascii="FlandersArtSans-Regular" w:eastAsia="FlandersArtSans-Regular" w:hAnsi="FlandersArtSans-Regular" w:cs="FlandersArtSans-Regular"/>
          <w:sz w:val="20"/>
          <w:szCs w:val="20"/>
          <w:lang w:val="en-US" w:eastAsia="nl-BE"/>
        </w:rPr>
        <w:t>nd)</w:t>
      </w:r>
    </w:p>
    <w:p w:rsidR="00775E35" w:rsidRPr="006B3862" w:rsidRDefault="00775E35" w:rsidP="00775E35">
      <w:pPr>
        <w:spacing w:after="0"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</w:p>
    <w:p w:rsidR="00775E35" w:rsidRDefault="00775E35" w:rsidP="00775E35">
      <w:pPr>
        <w:spacing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</w:p>
    <w:p w:rsidR="00F87979" w:rsidRPr="00F87979" w:rsidRDefault="00F87979" w:rsidP="00F87979">
      <w:pPr>
        <w:spacing w:line="360" w:lineRule="auto"/>
        <w:jc w:val="both"/>
        <w:rPr>
          <w:rFonts w:ascii="FlandersArtSans-Regular" w:eastAsia="Arial" w:hAnsi="FlandersArtSans-Regular" w:cs="Arial"/>
          <w:sz w:val="20"/>
          <w:szCs w:val="20"/>
          <w:u w:val="single"/>
          <w:lang w:val="en-US" w:eastAsia="nl-BE"/>
        </w:rPr>
      </w:pPr>
      <w:r w:rsidRPr="00F87979">
        <w:rPr>
          <w:rFonts w:ascii="FlandersArtSans-Regular" w:eastAsia="Arial" w:hAnsi="FlandersArtSans-Regular" w:cs="Arial"/>
          <w:sz w:val="20"/>
          <w:szCs w:val="20"/>
          <w:u w:val="single"/>
          <w:lang w:val="en-US" w:eastAsia="nl-BE"/>
        </w:rPr>
        <w:t>More info:</w:t>
      </w:r>
      <w:bookmarkStart w:id="1" w:name="_GoBack"/>
      <w:bookmarkEnd w:id="1"/>
    </w:p>
    <w:p w:rsidR="00F87979" w:rsidRDefault="00F87979" w:rsidP="00775E35">
      <w:pPr>
        <w:spacing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hyperlink r:id="rId9" w:history="1">
        <w:r w:rsidRPr="00E07FE2">
          <w:rPr>
            <w:rStyle w:val="Hyperlink"/>
            <w:rFonts w:ascii="FlandersArtSans-Regular" w:eastAsia="Arial" w:hAnsi="FlandersArtSans-Regular" w:cs="Arial"/>
            <w:sz w:val="20"/>
            <w:szCs w:val="20"/>
            <w:lang w:val="en-US" w:eastAsia="nl-BE"/>
          </w:rPr>
          <w:t>Caroline.meyers@esf.vlaanderen.be</w:t>
        </w:r>
      </w:hyperlink>
    </w:p>
    <w:p w:rsidR="00F87979" w:rsidRDefault="00F87979" w:rsidP="00775E35">
      <w:pPr>
        <w:spacing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  <w:hyperlink r:id="rId10" w:history="1">
        <w:r w:rsidRPr="00E07FE2">
          <w:rPr>
            <w:rStyle w:val="Hyperlink"/>
            <w:rFonts w:ascii="FlandersArtSans-Regular" w:eastAsia="Arial" w:hAnsi="FlandersArtSans-Regular" w:cs="Arial"/>
            <w:sz w:val="20"/>
            <w:szCs w:val="20"/>
            <w:lang w:val="en-US" w:eastAsia="nl-BE"/>
          </w:rPr>
          <w:t>Karel.vanderpoorten@esf.vlaanderen.be</w:t>
        </w:r>
      </w:hyperlink>
    </w:p>
    <w:p w:rsidR="00F87979" w:rsidRPr="006B3862" w:rsidRDefault="00F87979" w:rsidP="00775E35">
      <w:pPr>
        <w:spacing w:line="360" w:lineRule="auto"/>
        <w:jc w:val="both"/>
        <w:rPr>
          <w:rFonts w:ascii="FlandersArtSans-Regular" w:eastAsia="Arial" w:hAnsi="FlandersArtSans-Regular" w:cs="Arial"/>
          <w:sz w:val="20"/>
          <w:szCs w:val="20"/>
          <w:lang w:val="en-US" w:eastAsia="nl-BE"/>
        </w:rPr>
      </w:pPr>
    </w:p>
    <w:p w:rsidR="0060677F" w:rsidRPr="006B3862" w:rsidRDefault="0060677F">
      <w:pPr>
        <w:rPr>
          <w:lang w:val="en-US"/>
        </w:rPr>
      </w:pPr>
    </w:p>
    <w:sectPr w:rsidR="0060677F" w:rsidRPr="006B386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B1" w:rsidRDefault="002C7EB1" w:rsidP="002C7EB1">
      <w:pPr>
        <w:spacing w:after="0" w:line="240" w:lineRule="auto"/>
      </w:pPr>
      <w:r>
        <w:separator/>
      </w:r>
    </w:p>
  </w:endnote>
  <w:endnote w:type="continuationSeparator" w:id="0">
    <w:p w:rsidR="002C7EB1" w:rsidRDefault="002C7EB1" w:rsidP="002C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landersArtSans-Regular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EB1" w:rsidRPr="002C7EB1" w:rsidRDefault="002C7EB1">
    <w:pPr>
      <w:pStyle w:val="Voettekst"/>
      <w:rPr>
        <w:lang w:val="en-US"/>
      </w:rPr>
    </w:pPr>
    <w:r w:rsidRPr="002C7EB1">
      <w:rPr>
        <w:lang w:val="en-US"/>
      </w:rPr>
      <w:t xml:space="preserve">Transnational Call </w:t>
    </w:r>
    <w:r w:rsidRPr="002C7EB1">
      <w:rPr>
        <w:lang w:val="en-US"/>
      </w:rPr>
      <w:tab/>
      <w:t>ESF Flanders</w:t>
    </w:r>
    <w:r>
      <w:rPr>
        <w:lang w:val="en-US"/>
      </w:rPr>
      <w:tab/>
      <w:t>January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B1" w:rsidRDefault="002C7EB1" w:rsidP="002C7EB1">
      <w:pPr>
        <w:spacing w:after="0" w:line="240" w:lineRule="auto"/>
      </w:pPr>
      <w:r>
        <w:separator/>
      </w:r>
    </w:p>
  </w:footnote>
  <w:footnote w:type="continuationSeparator" w:id="0">
    <w:p w:rsidR="002C7EB1" w:rsidRDefault="002C7EB1" w:rsidP="002C7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71C4"/>
    <w:multiLevelType w:val="multilevel"/>
    <w:tmpl w:val="04684656"/>
    <w:lvl w:ilvl="0">
      <w:start w:val="1"/>
      <w:numFmt w:val="decimal"/>
      <w:lvlText w:val="%1)"/>
      <w:lvlJc w:val="left"/>
      <w:pPr>
        <w:ind w:left="720" w:firstLine="360"/>
      </w:pPr>
      <w:rPr>
        <w:rFonts w:ascii="FlandersArtSans-Regular" w:eastAsia="Arial" w:hAnsi="FlandersArtSans-Regular" w:cs="Arial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525484C"/>
    <w:multiLevelType w:val="multilevel"/>
    <w:tmpl w:val="7C44DA14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74B2AB3"/>
    <w:multiLevelType w:val="hybridMultilevel"/>
    <w:tmpl w:val="CB367440"/>
    <w:lvl w:ilvl="0" w:tplc="26FE3B6A">
      <w:start w:val="1"/>
      <w:numFmt w:val="decimal"/>
      <w:lvlText w:val="%1)"/>
      <w:lvlJc w:val="left"/>
      <w:pPr>
        <w:ind w:left="720" w:hanging="360"/>
      </w:pPr>
      <w:rPr>
        <w:rFonts w:eastAsia="FlandersArtSans-Bold" w:cs="FlandersArtSans-Bold"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D0BA9"/>
    <w:multiLevelType w:val="hybridMultilevel"/>
    <w:tmpl w:val="8E942EBC"/>
    <w:lvl w:ilvl="0" w:tplc="579C7EEA">
      <w:numFmt w:val="bullet"/>
      <w:lvlText w:val=""/>
      <w:lvlJc w:val="left"/>
      <w:pPr>
        <w:ind w:left="1800" w:hanging="360"/>
      </w:pPr>
      <w:rPr>
        <w:rFonts w:ascii="Symbol" w:eastAsia="FlandersArtSans-Regular" w:hAnsi="Symbol" w:cs="FlandersArtSans-Regular" w:hint="default"/>
        <w:sz w:val="22"/>
        <w:lang w:val="en-US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FF3025C"/>
    <w:multiLevelType w:val="multilevel"/>
    <w:tmpl w:val="04684656"/>
    <w:lvl w:ilvl="0">
      <w:start w:val="1"/>
      <w:numFmt w:val="decimal"/>
      <w:lvlText w:val="%1)"/>
      <w:lvlJc w:val="left"/>
      <w:pPr>
        <w:ind w:left="720" w:firstLine="360"/>
      </w:pPr>
      <w:rPr>
        <w:rFonts w:ascii="FlandersArtSans-Regular" w:eastAsia="Arial" w:hAnsi="FlandersArtSans-Regular" w:cs="Arial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4F3560A7"/>
    <w:multiLevelType w:val="hybridMultilevel"/>
    <w:tmpl w:val="DCB80C18"/>
    <w:lvl w:ilvl="0" w:tplc="46B4C478">
      <w:numFmt w:val="bullet"/>
      <w:lvlText w:val="-"/>
      <w:lvlJc w:val="left"/>
      <w:pPr>
        <w:ind w:left="720" w:hanging="360"/>
      </w:pPr>
      <w:rPr>
        <w:rFonts w:ascii="FlandersArtSans-Regular" w:eastAsia="FlandersArtSans-Regular" w:hAnsi="FlandersArtSans-Regular" w:cs="FlandersArtSans-Regular" w:hint="default"/>
        <w:sz w:val="22"/>
        <w:lang w:val="en-US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35"/>
    <w:rsid w:val="0004461C"/>
    <w:rsid w:val="000C4427"/>
    <w:rsid w:val="001132DB"/>
    <w:rsid w:val="001369ED"/>
    <w:rsid w:val="001E39E4"/>
    <w:rsid w:val="00242FA2"/>
    <w:rsid w:val="00272129"/>
    <w:rsid w:val="00273146"/>
    <w:rsid w:val="002C7EB1"/>
    <w:rsid w:val="002E416A"/>
    <w:rsid w:val="002F7157"/>
    <w:rsid w:val="00326884"/>
    <w:rsid w:val="00380886"/>
    <w:rsid w:val="003868A6"/>
    <w:rsid w:val="003F782A"/>
    <w:rsid w:val="00460133"/>
    <w:rsid w:val="00483726"/>
    <w:rsid w:val="00494D45"/>
    <w:rsid w:val="004E593C"/>
    <w:rsid w:val="004F4ED9"/>
    <w:rsid w:val="005209D5"/>
    <w:rsid w:val="00561827"/>
    <w:rsid w:val="00581537"/>
    <w:rsid w:val="005842F1"/>
    <w:rsid w:val="00584594"/>
    <w:rsid w:val="005B7441"/>
    <w:rsid w:val="005D4825"/>
    <w:rsid w:val="0060326E"/>
    <w:rsid w:val="0060677F"/>
    <w:rsid w:val="00643C6D"/>
    <w:rsid w:val="00650AC4"/>
    <w:rsid w:val="006B3862"/>
    <w:rsid w:val="006F644F"/>
    <w:rsid w:val="00745C8C"/>
    <w:rsid w:val="00775E35"/>
    <w:rsid w:val="00781159"/>
    <w:rsid w:val="0084510F"/>
    <w:rsid w:val="008570F1"/>
    <w:rsid w:val="00863C28"/>
    <w:rsid w:val="008726BD"/>
    <w:rsid w:val="009941EA"/>
    <w:rsid w:val="009A2F71"/>
    <w:rsid w:val="009A7047"/>
    <w:rsid w:val="009C6838"/>
    <w:rsid w:val="009E7F79"/>
    <w:rsid w:val="009F1703"/>
    <w:rsid w:val="009F2893"/>
    <w:rsid w:val="00A17F2D"/>
    <w:rsid w:val="00A407B8"/>
    <w:rsid w:val="00A42688"/>
    <w:rsid w:val="00A57A06"/>
    <w:rsid w:val="00A66B0D"/>
    <w:rsid w:val="00A87046"/>
    <w:rsid w:val="00AC3415"/>
    <w:rsid w:val="00B34206"/>
    <w:rsid w:val="00BC4483"/>
    <w:rsid w:val="00C02ADA"/>
    <w:rsid w:val="00C063D8"/>
    <w:rsid w:val="00C77319"/>
    <w:rsid w:val="00C90A62"/>
    <w:rsid w:val="00D02A6F"/>
    <w:rsid w:val="00D25514"/>
    <w:rsid w:val="00D25741"/>
    <w:rsid w:val="00D26CE0"/>
    <w:rsid w:val="00D41B4B"/>
    <w:rsid w:val="00DB6F24"/>
    <w:rsid w:val="00DC5F68"/>
    <w:rsid w:val="00DD6AEC"/>
    <w:rsid w:val="00DF7DA4"/>
    <w:rsid w:val="00E07401"/>
    <w:rsid w:val="00E219DA"/>
    <w:rsid w:val="00E8133B"/>
    <w:rsid w:val="00EC635C"/>
    <w:rsid w:val="00EF4842"/>
    <w:rsid w:val="00F159A5"/>
    <w:rsid w:val="00F57228"/>
    <w:rsid w:val="00F71D12"/>
    <w:rsid w:val="00F869AA"/>
    <w:rsid w:val="00F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75E35"/>
    <w:pPr>
      <w:ind w:left="720"/>
      <w:contextualSpacing/>
    </w:pPr>
  </w:style>
  <w:style w:type="table" w:styleId="Tabelraster">
    <w:name w:val="Table Grid"/>
    <w:aliases w:val="ESF-Tabel"/>
    <w:basedOn w:val="Standaardtabel"/>
    <w:uiPriority w:val="99"/>
    <w:rsid w:val="002C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1">
    <w:name w:val="toc 1"/>
    <w:basedOn w:val="Standaard"/>
    <w:next w:val="Standaard"/>
    <w:autoRedefine/>
    <w:uiPriority w:val="39"/>
    <w:rsid w:val="002C7EB1"/>
    <w:pPr>
      <w:tabs>
        <w:tab w:val="right" w:leader="dot" w:pos="9911"/>
      </w:tabs>
      <w:spacing w:before="120" w:after="100" w:line="240" w:lineRule="auto"/>
    </w:pPr>
    <w:rPr>
      <w:rFonts w:ascii="FlandersArtSerif-Regular" w:eastAsia="Calibri" w:hAnsi="FlandersArtSerif-Regular" w:cs="Times New Roman"/>
    </w:rPr>
  </w:style>
  <w:style w:type="paragraph" w:customStyle="1" w:styleId="Intensieveteksttitel">
    <w:name w:val="Intensieve tekst titel"/>
    <w:basedOn w:val="Standaard"/>
    <w:qFormat/>
    <w:rsid w:val="002C7EB1"/>
    <w:pPr>
      <w:spacing w:before="120" w:after="120" w:line="240" w:lineRule="auto"/>
      <w:contextualSpacing/>
      <w:jc w:val="both"/>
    </w:pPr>
    <w:rPr>
      <w:rFonts w:ascii="FlandersArtSerif-Bold" w:eastAsia="Calibri" w:hAnsi="FlandersArtSerif-Bold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7EB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C7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7EB1"/>
  </w:style>
  <w:style w:type="paragraph" w:styleId="Voettekst">
    <w:name w:val="footer"/>
    <w:basedOn w:val="Standaard"/>
    <w:link w:val="VoettekstChar"/>
    <w:uiPriority w:val="99"/>
    <w:unhideWhenUsed/>
    <w:rsid w:val="002C7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7EB1"/>
  </w:style>
  <w:style w:type="character" w:styleId="Hyperlink">
    <w:name w:val="Hyperlink"/>
    <w:basedOn w:val="Standaardalinea-lettertype"/>
    <w:uiPriority w:val="99"/>
    <w:unhideWhenUsed/>
    <w:rsid w:val="00F879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75E35"/>
    <w:pPr>
      <w:ind w:left="720"/>
      <w:contextualSpacing/>
    </w:pPr>
  </w:style>
  <w:style w:type="table" w:styleId="Tabelraster">
    <w:name w:val="Table Grid"/>
    <w:aliases w:val="ESF-Tabel"/>
    <w:basedOn w:val="Standaardtabel"/>
    <w:uiPriority w:val="99"/>
    <w:rsid w:val="002C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1">
    <w:name w:val="toc 1"/>
    <w:basedOn w:val="Standaard"/>
    <w:next w:val="Standaard"/>
    <w:autoRedefine/>
    <w:uiPriority w:val="39"/>
    <w:rsid w:val="002C7EB1"/>
    <w:pPr>
      <w:tabs>
        <w:tab w:val="right" w:leader="dot" w:pos="9911"/>
      </w:tabs>
      <w:spacing w:before="120" w:after="100" w:line="240" w:lineRule="auto"/>
    </w:pPr>
    <w:rPr>
      <w:rFonts w:ascii="FlandersArtSerif-Regular" w:eastAsia="Calibri" w:hAnsi="FlandersArtSerif-Regular" w:cs="Times New Roman"/>
    </w:rPr>
  </w:style>
  <w:style w:type="paragraph" w:customStyle="1" w:styleId="Intensieveteksttitel">
    <w:name w:val="Intensieve tekst titel"/>
    <w:basedOn w:val="Standaard"/>
    <w:qFormat/>
    <w:rsid w:val="002C7EB1"/>
    <w:pPr>
      <w:spacing w:before="120" w:after="120" w:line="240" w:lineRule="auto"/>
      <w:contextualSpacing/>
      <w:jc w:val="both"/>
    </w:pPr>
    <w:rPr>
      <w:rFonts w:ascii="FlandersArtSerif-Bold" w:eastAsia="Calibri" w:hAnsi="FlandersArtSerif-Bold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7EB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C7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7EB1"/>
  </w:style>
  <w:style w:type="paragraph" w:styleId="Voettekst">
    <w:name w:val="footer"/>
    <w:basedOn w:val="Standaard"/>
    <w:link w:val="VoettekstChar"/>
    <w:uiPriority w:val="99"/>
    <w:unhideWhenUsed/>
    <w:rsid w:val="002C7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7EB1"/>
  </w:style>
  <w:style w:type="character" w:styleId="Hyperlink">
    <w:name w:val="Hyperlink"/>
    <w:basedOn w:val="Standaardalinea-lettertype"/>
    <w:uiPriority w:val="99"/>
    <w:unhideWhenUsed/>
    <w:rsid w:val="00F87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rel.vanderpoorten@esf.vlaanderen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ine.meyers@esf.vlaandere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1188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Vanderpoorten, Karel</dc:creator>
  <cp:lastModifiedBy>Vanderpoorten, Karel</cp:lastModifiedBy>
  <cp:revision>3</cp:revision>
  <dcterms:created xsi:type="dcterms:W3CDTF">2016-01-27T14:08:00Z</dcterms:created>
  <dcterms:modified xsi:type="dcterms:W3CDTF">2016-01-27T14:11:00Z</dcterms:modified>
</cp:coreProperties>
</file>