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91F92" w14:textId="77777777" w:rsidR="00EA2BB9" w:rsidRDefault="00EA2BB9">
      <w:pPr>
        <w:rPr>
          <w:rFonts w:asciiTheme="majorHAnsi" w:hAnsiTheme="majorHAnsi" w:cstheme="majorHAnsi"/>
          <w:sz w:val="24"/>
          <w:szCs w:val="24"/>
        </w:rPr>
      </w:pPr>
      <w:r>
        <w:rPr>
          <w:noProof/>
        </w:rPr>
        <w:drawing>
          <wp:inline distT="0" distB="0" distL="0" distR="0" wp14:anchorId="2E616E2A" wp14:editId="6ACC01EB">
            <wp:extent cx="5759450" cy="368300"/>
            <wp:effectExtent l="0" t="0" r="0" b="0"/>
            <wp:docPr id="3" name="Afbeelding 5"/>
            <wp:cNvGraphicFramePr/>
            <a:graphic xmlns:a="http://schemas.openxmlformats.org/drawingml/2006/main">
              <a:graphicData uri="http://schemas.openxmlformats.org/drawingml/2006/picture">
                <pic:pic xmlns:pic="http://schemas.openxmlformats.org/drawingml/2006/picture">
                  <pic:nvPicPr>
                    <pic:cNvPr id="3" name="Afbeelding 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68300"/>
                    </a:xfrm>
                    <a:prstGeom prst="rect">
                      <a:avLst/>
                    </a:prstGeom>
                    <a:noFill/>
                    <a:ln>
                      <a:noFill/>
                    </a:ln>
                  </pic:spPr>
                </pic:pic>
              </a:graphicData>
            </a:graphic>
          </wp:inline>
        </w:drawing>
      </w:r>
    </w:p>
    <w:p w14:paraId="139D0393" w14:textId="77777777" w:rsidR="00EA2BB9" w:rsidRDefault="00EA2BB9" w:rsidP="00EA2BB9">
      <w:pPr>
        <w:jc w:val="center"/>
        <w:rPr>
          <w:rFonts w:asciiTheme="majorHAnsi" w:hAnsiTheme="majorHAnsi" w:cstheme="majorHAnsi"/>
          <w:sz w:val="24"/>
          <w:szCs w:val="24"/>
        </w:rPr>
      </w:pPr>
    </w:p>
    <w:p w14:paraId="099EE896" w14:textId="77777777" w:rsidR="00CF1D5B" w:rsidRDefault="00A6696D" w:rsidP="00EA2BB9">
      <w:pPr>
        <w:pBdr>
          <w:top w:val="single" w:sz="4" w:space="1" w:color="auto"/>
          <w:left w:val="single" w:sz="4" w:space="4" w:color="auto"/>
          <w:bottom w:val="single" w:sz="4" w:space="1" w:color="auto"/>
          <w:right w:val="single" w:sz="4" w:space="4" w:color="auto"/>
        </w:pBdr>
        <w:jc w:val="center"/>
        <w:rPr>
          <w:rFonts w:asciiTheme="majorHAnsi" w:hAnsiTheme="majorHAnsi" w:cstheme="majorHAnsi"/>
          <w:sz w:val="24"/>
          <w:szCs w:val="24"/>
        </w:rPr>
      </w:pPr>
      <w:r w:rsidRPr="00CF1D5B">
        <w:rPr>
          <w:rFonts w:asciiTheme="majorHAnsi" w:hAnsiTheme="majorHAnsi" w:cstheme="majorHAnsi"/>
          <w:sz w:val="24"/>
          <w:szCs w:val="24"/>
        </w:rPr>
        <w:t xml:space="preserve">FAQ – </w:t>
      </w:r>
      <w:r w:rsidR="00CF1D5B">
        <w:rPr>
          <w:rFonts w:asciiTheme="majorHAnsi" w:hAnsiTheme="majorHAnsi" w:cstheme="majorHAnsi"/>
          <w:sz w:val="24"/>
          <w:szCs w:val="24"/>
        </w:rPr>
        <w:t xml:space="preserve">AMIF </w:t>
      </w:r>
      <w:r w:rsidRPr="00CF1D5B">
        <w:rPr>
          <w:rFonts w:asciiTheme="majorHAnsi" w:hAnsiTheme="majorHAnsi" w:cstheme="majorHAnsi"/>
          <w:sz w:val="24"/>
          <w:szCs w:val="24"/>
        </w:rPr>
        <w:t xml:space="preserve">Overheidsopdracht </w:t>
      </w:r>
    </w:p>
    <w:p w14:paraId="304D6F3A" w14:textId="6BC51B8B" w:rsidR="008D0CD7" w:rsidRPr="00CF1D5B" w:rsidRDefault="00A6696D" w:rsidP="00EA2BB9">
      <w:pPr>
        <w:pBdr>
          <w:top w:val="single" w:sz="4" w:space="1" w:color="auto"/>
          <w:left w:val="single" w:sz="4" w:space="4" w:color="auto"/>
          <w:bottom w:val="single" w:sz="4" w:space="1" w:color="auto"/>
          <w:right w:val="single" w:sz="4" w:space="4" w:color="auto"/>
        </w:pBdr>
        <w:jc w:val="center"/>
        <w:rPr>
          <w:rFonts w:asciiTheme="majorHAnsi" w:hAnsiTheme="majorHAnsi" w:cstheme="majorHAnsi"/>
          <w:sz w:val="24"/>
          <w:szCs w:val="24"/>
        </w:rPr>
      </w:pPr>
      <w:r w:rsidRPr="00CF1D5B">
        <w:rPr>
          <w:rFonts w:asciiTheme="majorHAnsi" w:hAnsiTheme="majorHAnsi" w:cstheme="majorHAnsi"/>
          <w:sz w:val="24"/>
          <w:szCs w:val="24"/>
        </w:rPr>
        <w:t>“</w:t>
      </w:r>
      <w:r w:rsidR="00986E0C">
        <w:rPr>
          <w:rFonts w:asciiTheme="majorHAnsi" w:hAnsiTheme="majorHAnsi" w:cstheme="majorHAnsi"/>
          <w:sz w:val="24"/>
          <w:szCs w:val="24"/>
        </w:rPr>
        <w:t>Ontwikkeling test Maatschappelijke Oriëntatie</w:t>
      </w:r>
      <w:r w:rsidRPr="00CF1D5B">
        <w:rPr>
          <w:rFonts w:asciiTheme="majorHAnsi" w:hAnsiTheme="majorHAnsi" w:cstheme="majorHAnsi"/>
          <w:sz w:val="24"/>
          <w:szCs w:val="24"/>
        </w:rPr>
        <w:t>”</w:t>
      </w:r>
    </w:p>
    <w:p w14:paraId="25B0C868" w14:textId="77777777" w:rsidR="007233FB" w:rsidRDefault="007233FB" w:rsidP="00565FA3">
      <w:pPr>
        <w:jc w:val="both"/>
        <w:rPr>
          <w:rFonts w:asciiTheme="majorHAnsi" w:hAnsiTheme="majorHAnsi" w:cstheme="majorHAnsi"/>
        </w:rPr>
      </w:pPr>
    </w:p>
    <w:p w14:paraId="25DAAA8C" w14:textId="75A6E2D5" w:rsidR="002E5265" w:rsidRDefault="002E5265" w:rsidP="00565FA3">
      <w:pPr>
        <w:jc w:val="both"/>
        <w:rPr>
          <w:rFonts w:asciiTheme="majorHAnsi" w:hAnsiTheme="majorHAnsi" w:cstheme="majorHAnsi"/>
          <w:b/>
          <w:bCs/>
          <w:sz w:val="20"/>
          <w:szCs w:val="20"/>
        </w:rPr>
      </w:pPr>
      <w:r w:rsidRPr="002E5265">
        <w:rPr>
          <w:rFonts w:asciiTheme="majorHAnsi" w:hAnsiTheme="majorHAnsi" w:cstheme="majorHAnsi"/>
          <w:b/>
          <w:bCs/>
          <w:sz w:val="20"/>
          <w:szCs w:val="20"/>
        </w:rPr>
        <w:t>Kunnen we de geactualiseerde onderwijsdoelen krijgen?</w:t>
      </w:r>
    </w:p>
    <w:p w14:paraId="75249BDC" w14:textId="758EA26D" w:rsidR="002E5265" w:rsidRDefault="004B456C" w:rsidP="002E5265">
      <w:pPr>
        <w:pStyle w:val="Lijstalinea"/>
        <w:numPr>
          <w:ilvl w:val="0"/>
          <w:numId w:val="7"/>
        </w:numPr>
        <w:jc w:val="both"/>
        <w:rPr>
          <w:rFonts w:asciiTheme="majorHAnsi" w:hAnsiTheme="majorHAnsi" w:cstheme="majorHAnsi"/>
          <w:sz w:val="20"/>
          <w:szCs w:val="20"/>
        </w:rPr>
      </w:pPr>
      <w:r w:rsidRPr="002778E6">
        <w:rPr>
          <w:rFonts w:asciiTheme="majorHAnsi" w:hAnsiTheme="majorHAnsi" w:cstheme="majorHAnsi"/>
          <w:sz w:val="20"/>
          <w:szCs w:val="20"/>
        </w:rPr>
        <w:t xml:space="preserve">Ja, deze zijn op te vragen bij Afdeling ESF: </w:t>
      </w:r>
      <w:hyperlink r:id="rId11" w:history="1">
        <w:r w:rsidRPr="002778E6">
          <w:rPr>
            <w:rStyle w:val="Hyperlink"/>
            <w:rFonts w:asciiTheme="majorHAnsi" w:hAnsiTheme="majorHAnsi" w:cstheme="majorHAnsi"/>
            <w:sz w:val="20"/>
            <w:szCs w:val="20"/>
          </w:rPr>
          <w:t>lisa.vanhecke@vlaanderen.be</w:t>
        </w:r>
      </w:hyperlink>
      <w:r w:rsidRPr="002778E6">
        <w:rPr>
          <w:rFonts w:asciiTheme="majorHAnsi" w:hAnsiTheme="majorHAnsi" w:cstheme="majorHAnsi"/>
          <w:sz w:val="20"/>
          <w:szCs w:val="20"/>
        </w:rPr>
        <w:t xml:space="preserve"> </w:t>
      </w:r>
    </w:p>
    <w:p w14:paraId="7BFA2741" w14:textId="77777777" w:rsidR="002778E6" w:rsidRPr="002778E6" w:rsidRDefault="002778E6" w:rsidP="002778E6">
      <w:pPr>
        <w:pStyle w:val="Lijstalinea"/>
        <w:jc w:val="both"/>
        <w:rPr>
          <w:rFonts w:asciiTheme="majorHAnsi" w:hAnsiTheme="majorHAnsi" w:cstheme="majorHAnsi"/>
          <w:sz w:val="20"/>
          <w:szCs w:val="20"/>
        </w:rPr>
      </w:pPr>
    </w:p>
    <w:p w14:paraId="5B76854C" w14:textId="50CD7594" w:rsidR="00986E0C" w:rsidRDefault="00986E0C" w:rsidP="00565FA3">
      <w:pPr>
        <w:jc w:val="both"/>
        <w:rPr>
          <w:rFonts w:asciiTheme="majorHAnsi" w:hAnsiTheme="majorHAnsi" w:cstheme="majorHAnsi"/>
          <w:b/>
          <w:bCs/>
          <w:sz w:val="20"/>
          <w:szCs w:val="20"/>
        </w:rPr>
      </w:pPr>
      <w:r w:rsidRPr="00986E0C">
        <w:rPr>
          <w:rFonts w:asciiTheme="majorHAnsi" w:hAnsiTheme="majorHAnsi" w:cstheme="majorHAnsi"/>
          <w:b/>
          <w:bCs/>
          <w:sz w:val="20"/>
          <w:szCs w:val="20"/>
        </w:rPr>
        <w:t>Wanneer is de gunning, oftewel: hoeveel tijd heb je om de toetsen te maken</w:t>
      </w:r>
      <w:r>
        <w:rPr>
          <w:rFonts w:asciiTheme="majorHAnsi" w:hAnsiTheme="majorHAnsi" w:cstheme="majorHAnsi"/>
          <w:b/>
          <w:bCs/>
          <w:sz w:val="20"/>
          <w:szCs w:val="20"/>
        </w:rPr>
        <w:t>?</w:t>
      </w:r>
    </w:p>
    <w:p w14:paraId="2D747845" w14:textId="34B6166A" w:rsidR="00986E0C" w:rsidRDefault="00986E0C" w:rsidP="00565FA3">
      <w:pPr>
        <w:pStyle w:val="Lijstalinea"/>
        <w:numPr>
          <w:ilvl w:val="0"/>
          <w:numId w:val="4"/>
        </w:numPr>
        <w:jc w:val="both"/>
        <w:rPr>
          <w:rFonts w:asciiTheme="majorHAnsi" w:hAnsiTheme="majorHAnsi" w:cstheme="majorHAnsi"/>
          <w:sz w:val="20"/>
          <w:szCs w:val="20"/>
        </w:rPr>
      </w:pPr>
      <w:r>
        <w:rPr>
          <w:rFonts w:asciiTheme="majorHAnsi" w:hAnsiTheme="majorHAnsi" w:cstheme="majorHAnsi"/>
          <w:sz w:val="20"/>
          <w:szCs w:val="20"/>
        </w:rPr>
        <w:t xml:space="preserve"> </w:t>
      </w:r>
      <w:r w:rsidR="002778E6" w:rsidRPr="002778E6">
        <w:rPr>
          <w:rFonts w:asciiTheme="majorHAnsi" w:hAnsiTheme="majorHAnsi" w:cstheme="majorHAnsi"/>
          <w:sz w:val="20"/>
          <w:szCs w:val="20"/>
        </w:rPr>
        <w:t>De gunning is nog in januari gepland. Onder 1.7. van het bestek vind je de looptijd van de opdracht: “Voorliggende opdracht heeft een looptijd van 12 maanden, van de datum van gunning tot 31 december 2021.”</w:t>
      </w:r>
    </w:p>
    <w:p w14:paraId="607CAEF5" w14:textId="77777777" w:rsidR="007233FB" w:rsidRPr="007233FB" w:rsidRDefault="007233FB" w:rsidP="00565FA3">
      <w:pPr>
        <w:pStyle w:val="Lijstalinea"/>
        <w:jc w:val="both"/>
        <w:rPr>
          <w:rFonts w:asciiTheme="majorHAnsi" w:hAnsiTheme="majorHAnsi" w:cstheme="majorHAnsi"/>
          <w:sz w:val="20"/>
          <w:szCs w:val="20"/>
        </w:rPr>
      </w:pPr>
    </w:p>
    <w:p w14:paraId="04230E54" w14:textId="77777777" w:rsidR="00F803B4" w:rsidRDefault="00F803B4" w:rsidP="00565FA3">
      <w:pPr>
        <w:jc w:val="both"/>
        <w:rPr>
          <w:rFonts w:asciiTheme="majorHAnsi" w:hAnsiTheme="majorHAnsi" w:cstheme="majorHAnsi"/>
          <w:b/>
          <w:bCs/>
          <w:sz w:val="20"/>
          <w:szCs w:val="20"/>
        </w:rPr>
      </w:pPr>
      <w:bookmarkStart w:id="0" w:name="_Hlk48661320"/>
      <w:r w:rsidRPr="00F803B4">
        <w:rPr>
          <w:rFonts w:asciiTheme="majorHAnsi" w:hAnsiTheme="majorHAnsi" w:cstheme="majorHAnsi"/>
          <w:b/>
          <w:bCs/>
          <w:sz w:val="20"/>
          <w:szCs w:val="20"/>
        </w:rPr>
        <w:t xml:space="preserve">Wat wordt precies bedoeld met </w:t>
      </w:r>
      <w:proofErr w:type="spellStart"/>
      <w:r w:rsidRPr="00F803B4">
        <w:rPr>
          <w:rFonts w:asciiTheme="majorHAnsi" w:hAnsiTheme="majorHAnsi" w:cstheme="majorHAnsi"/>
          <w:b/>
          <w:bCs/>
          <w:sz w:val="20"/>
          <w:szCs w:val="20"/>
        </w:rPr>
        <w:t>‘de</w:t>
      </w:r>
      <w:proofErr w:type="spellEnd"/>
      <w:r w:rsidRPr="00F803B4">
        <w:rPr>
          <w:rFonts w:asciiTheme="majorHAnsi" w:hAnsiTheme="majorHAnsi" w:cstheme="majorHAnsi"/>
          <w:b/>
          <w:bCs/>
          <w:sz w:val="20"/>
          <w:szCs w:val="20"/>
        </w:rPr>
        <w:t xml:space="preserve"> Verlichtingswaarden’?</w:t>
      </w:r>
    </w:p>
    <w:p w14:paraId="07F4E5AB" w14:textId="473295CF" w:rsidR="002778E6" w:rsidRPr="002778E6" w:rsidRDefault="002778E6" w:rsidP="002778E6">
      <w:pPr>
        <w:pStyle w:val="Lijstalinea"/>
        <w:numPr>
          <w:ilvl w:val="0"/>
          <w:numId w:val="5"/>
        </w:numPr>
        <w:jc w:val="both"/>
        <w:rPr>
          <w:rFonts w:asciiTheme="majorHAnsi" w:hAnsiTheme="majorHAnsi" w:cstheme="majorHAnsi"/>
          <w:sz w:val="20"/>
          <w:szCs w:val="20"/>
        </w:rPr>
      </w:pPr>
      <w:r w:rsidRPr="002778E6">
        <w:rPr>
          <w:rFonts w:asciiTheme="majorHAnsi" w:hAnsiTheme="majorHAnsi" w:cstheme="majorHAnsi"/>
          <w:sz w:val="20"/>
          <w:szCs w:val="20"/>
        </w:rPr>
        <w:t>Voor de verlichtingswaarden gaat het concreet om:</w:t>
      </w:r>
    </w:p>
    <w:p w14:paraId="591B95C1" w14:textId="77777777" w:rsidR="002778E6" w:rsidRPr="002778E6" w:rsidRDefault="002778E6" w:rsidP="002778E6">
      <w:pPr>
        <w:pStyle w:val="Lijstalinea"/>
        <w:jc w:val="both"/>
        <w:rPr>
          <w:rFonts w:asciiTheme="majorHAnsi" w:hAnsiTheme="majorHAnsi" w:cstheme="majorHAnsi"/>
          <w:sz w:val="20"/>
          <w:szCs w:val="20"/>
        </w:rPr>
      </w:pPr>
    </w:p>
    <w:p w14:paraId="124CF5A4" w14:textId="77777777" w:rsidR="002778E6" w:rsidRPr="002778E6" w:rsidRDefault="002778E6" w:rsidP="002778E6">
      <w:pPr>
        <w:pStyle w:val="Lijstalinea"/>
        <w:jc w:val="both"/>
        <w:rPr>
          <w:rFonts w:asciiTheme="majorHAnsi" w:hAnsiTheme="majorHAnsi" w:cstheme="majorHAnsi"/>
          <w:sz w:val="20"/>
          <w:szCs w:val="20"/>
        </w:rPr>
      </w:pPr>
      <w:r w:rsidRPr="002778E6">
        <w:rPr>
          <w:rFonts w:asciiTheme="majorHAnsi" w:hAnsiTheme="majorHAnsi" w:cstheme="majorHAnsi"/>
          <w:sz w:val="20"/>
          <w:szCs w:val="20"/>
        </w:rPr>
        <w:t>1. Scheiding der machten</w:t>
      </w:r>
    </w:p>
    <w:p w14:paraId="2D7856F7" w14:textId="77777777" w:rsidR="002778E6" w:rsidRPr="002778E6" w:rsidRDefault="002778E6" w:rsidP="002778E6">
      <w:pPr>
        <w:pStyle w:val="Lijstalinea"/>
        <w:jc w:val="both"/>
        <w:rPr>
          <w:rFonts w:asciiTheme="majorHAnsi" w:hAnsiTheme="majorHAnsi" w:cstheme="majorHAnsi"/>
          <w:sz w:val="20"/>
          <w:szCs w:val="20"/>
        </w:rPr>
      </w:pPr>
      <w:r w:rsidRPr="002778E6">
        <w:rPr>
          <w:rFonts w:asciiTheme="majorHAnsi" w:hAnsiTheme="majorHAnsi" w:cstheme="majorHAnsi"/>
          <w:sz w:val="20"/>
          <w:szCs w:val="20"/>
        </w:rPr>
        <w:t>2. Neutraliteit van de overheid</w:t>
      </w:r>
    </w:p>
    <w:p w14:paraId="7CAD1905" w14:textId="77777777" w:rsidR="002778E6" w:rsidRPr="002778E6" w:rsidRDefault="002778E6" w:rsidP="002778E6">
      <w:pPr>
        <w:pStyle w:val="Lijstalinea"/>
        <w:jc w:val="both"/>
        <w:rPr>
          <w:rFonts w:asciiTheme="majorHAnsi" w:hAnsiTheme="majorHAnsi" w:cstheme="majorHAnsi"/>
          <w:sz w:val="20"/>
          <w:szCs w:val="20"/>
        </w:rPr>
      </w:pPr>
      <w:r w:rsidRPr="002778E6">
        <w:rPr>
          <w:rFonts w:asciiTheme="majorHAnsi" w:hAnsiTheme="majorHAnsi" w:cstheme="majorHAnsi"/>
          <w:sz w:val="20"/>
          <w:szCs w:val="20"/>
        </w:rPr>
        <w:t>3. De gelijkheid van man en vrouw</w:t>
      </w:r>
    </w:p>
    <w:p w14:paraId="17A5C61C" w14:textId="77777777" w:rsidR="002778E6" w:rsidRPr="002778E6" w:rsidRDefault="002778E6" w:rsidP="002778E6">
      <w:pPr>
        <w:pStyle w:val="Lijstalinea"/>
        <w:jc w:val="both"/>
        <w:rPr>
          <w:rFonts w:asciiTheme="majorHAnsi" w:hAnsiTheme="majorHAnsi" w:cstheme="majorHAnsi"/>
          <w:sz w:val="20"/>
          <w:szCs w:val="20"/>
        </w:rPr>
      </w:pPr>
      <w:r w:rsidRPr="002778E6">
        <w:rPr>
          <w:rFonts w:asciiTheme="majorHAnsi" w:hAnsiTheme="majorHAnsi" w:cstheme="majorHAnsi"/>
          <w:sz w:val="20"/>
          <w:szCs w:val="20"/>
        </w:rPr>
        <w:t>4. De scheiding tussen Kerk en Staat</w:t>
      </w:r>
    </w:p>
    <w:p w14:paraId="4DADEC39" w14:textId="77777777" w:rsidR="002778E6" w:rsidRPr="002778E6" w:rsidRDefault="002778E6" w:rsidP="002778E6">
      <w:pPr>
        <w:pStyle w:val="Lijstalinea"/>
        <w:jc w:val="both"/>
        <w:rPr>
          <w:rFonts w:asciiTheme="majorHAnsi" w:hAnsiTheme="majorHAnsi" w:cstheme="majorHAnsi"/>
          <w:sz w:val="20"/>
          <w:szCs w:val="20"/>
        </w:rPr>
      </w:pPr>
      <w:r w:rsidRPr="002778E6">
        <w:rPr>
          <w:rFonts w:asciiTheme="majorHAnsi" w:hAnsiTheme="majorHAnsi" w:cstheme="majorHAnsi"/>
          <w:sz w:val="20"/>
          <w:szCs w:val="20"/>
        </w:rPr>
        <w:t>5. Het beginsel van non-discriminatie</w:t>
      </w:r>
    </w:p>
    <w:p w14:paraId="244C2E8F" w14:textId="77777777" w:rsidR="002778E6" w:rsidRPr="002778E6" w:rsidRDefault="002778E6" w:rsidP="002778E6">
      <w:pPr>
        <w:pStyle w:val="Lijstalinea"/>
        <w:jc w:val="both"/>
        <w:rPr>
          <w:rFonts w:asciiTheme="majorHAnsi" w:hAnsiTheme="majorHAnsi" w:cstheme="majorHAnsi"/>
          <w:sz w:val="20"/>
          <w:szCs w:val="20"/>
        </w:rPr>
      </w:pPr>
      <w:r w:rsidRPr="002778E6">
        <w:rPr>
          <w:rFonts w:asciiTheme="majorHAnsi" w:hAnsiTheme="majorHAnsi" w:cstheme="majorHAnsi"/>
          <w:sz w:val="20"/>
          <w:szCs w:val="20"/>
        </w:rPr>
        <w:t>6. Vrijheid van meningsuiting</w:t>
      </w:r>
    </w:p>
    <w:p w14:paraId="19A2F45A" w14:textId="77777777" w:rsidR="002778E6" w:rsidRPr="002778E6" w:rsidRDefault="002778E6" w:rsidP="002778E6">
      <w:pPr>
        <w:pStyle w:val="Lijstalinea"/>
        <w:jc w:val="both"/>
        <w:rPr>
          <w:rFonts w:asciiTheme="majorHAnsi" w:hAnsiTheme="majorHAnsi" w:cstheme="majorHAnsi"/>
          <w:sz w:val="20"/>
          <w:szCs w:val="20"/>
        </w:rPr>
      </w:pPr>
      <w:r w:rsidRPr="002778E6">
        <w:rPr>
          <w:rFonts w:asciiTheme="majorHAnsi" w:hAnsiTheme="majorHAnsi" w:cstheme="majorHAnsi"/>
          <w:sz w:val="20"/>
          <w:szCs w:val="20"/>
        </w:rPr>
        <w:t>7. Respect voor seksuele diversiteit</w:t>
      </w:r>
    </w:p>
    <w:p w14:paraId="1B84D05A" w14:textId="77777777" w:rsidR="002778E6" w:rsidRPr="002778E6" w:rsidRDefault="002778E6" w:rsidP="002778E6">
      <w:pPr>
        <w:pStyle w:val="Lijstalinea"/>
        <w:jc w:val="both"/>
        <w:rPr>
          <w:rFonts w:asciiTheme="majorHAnsi" w:hAnsiTheme="majorHAnsi" w:cstheme="majorHAnsi"/>
          <w:sz w:val="20"/>
          <w:szCs w:val="20"/>
        </w:rPr>
      </w:pPr>
    </w:p>
    <w:p w14:paraId="11501349" w14:textId="3A449ED8" w:rsidR="002E5265" w:rsidRDefault="002778E6" w:rsidP="002778E6">
      <w:pPr>
        <w:pStyle w:val="Lijstalinea"/>
        <w:jc w:val="both"/>
        <w:rPr>
          <w:rFonts w:asciiTheme="majorHAnsi" w:hAnsiTheme="majorHAnsi" w:cstheme="majorHAnsi"/>
          <w:sz w:val="20"/>
          <w:szCs w:val="20"/>
        </w:rPr>
      </w:pPr>
      <w:r w:rsidRPr="002778E6">
        <w:rPr>
          <w:rFonts w:asciiTheme="majorHAnsi" w:hAnsiTheme="majorHAnsi" w:cstheme="majorHAnsi"/>
          <w:sz w:val="20"/>
          <w:szCs w:val="20"/>
        </w:rPr>
        <w:t xml:space="preserve">Deze zitten verweven in de onderwijsdoelen en zullen opgenomen worden in het uitvoeringsbesluit. Voor meer info kan je altijd terecht bij </w:t>
      </w:r>
      <w:hyperlink r:id="rId12" w:history="1">
        <w:r w:rsidRPr="002C7BFD">
          <w:rPr>
            <w:rStyle w:val="Hyperlink"/>
            <w:rFonts w:asciiTheme="majorHAnsi" w:hAnsiTheme="majorHAnsi" w:cstheme="majorHAnsi"/>
            <w:sz w:val="20"/>
            <w:szCs w:val="20"/>
          </w:rPr>
          <w:t>aicha.madih@integratie-inburgering.be</w:t>
        </w:r>
      </w:hyperlink>
      <w:r w:rsidRPr="002778E6">
        <w:rPr>
          <w:rFonts w:asciiTheme="majorHAnsi" w:hAnsiTheme="majorHAnsi" w:cstheme="majorHAnsi"/>
          <w:sz w:val="20"/>
          <w:szCs w:val="20"/>
        </w:rPr>
        <w:t>.</w:t>
      </w:r>
    </w:p>
    <w:p w14:paraId="45D1317E" w14:textId="77777777" w:rsidR="00782C76" w:rsidRDefault="00782C76" w:rsidP="00640F3A">
      <w:pPr>
        <w:jc w:val="both"/>
        <w:rPr>
          <w:rFonts w:asciiTheme="majorHAnsi" w:hAnsiTheme="majorHAnsi" w:cstheme="majorHAnsi"/>
          <w:b/>
          <w:bCs/>
          <w:sz w:val="20"/>
          <w:szCs w:val="20"/>
        </w:rPr>
      </w:pPr>
    </w:p>
    <w:p w14:paraId="5B5F14F8" w14:textId="1E79D9DA" w:rsidR="00A36B1B" w:rsidRPr="00A36B1B" w:rsidRDefault="00A36B1B" w:rsidP="00640F3A">
      <w:pPr>
        <w:jc w:val="both"/>
        <w:rPr>
          <w:rFonts w:asciiTheme="majorHAnsi" w:hAnsiTheme="majorHAnsi" w:cstheme="majorHAnsi"/>
          <w:b/>
          <w:bCs/>
          <w:sz w:val="20"/>
          <w:szCs w:val="20"/>
        </w:rPr>
      </w:pPr>
      <w:r w:rsidRPr="00A36B1B">
        <w:rPr>
          <w:rFonts w:asciiTheme="majorHAnsi" w:hAnsiTheme="majorHAnsi" w:cstheme="majorHAnsi"/>
          <w:b/>
          <w:bCs/>
          <w:sz w:val="20"/>
          <w:szCs w:val="20"/>
        </w:rPr>
        <w:t xml:space="preserve">In het bestek wordt gevraagd dat </w:t>
      </w:r>
      <w:r w:rsidR="00584FFC">
        <w:rPr>
          <w:rFonts w:asciiTheme="majorHAnsi" w:hAnsiTheme="majorHAnsi" w:cstheme="majorHAnsi"/>
          <w:b/>
          <w:bCs/>
          <w:sz w:val="20"/>
          <w:szCs w:val="20"/>
        </w:rPr>
        <w:t>een MO-test</w:t>
      </w:r>
      <w:r w:rsidRPr="00A36B1B">
        <w:rPr>
          <w:rFonts w:asciiTheme="majorHAnsi" w:hAnsiTheme="majorHAnsi" w:cstheme="majorHAnsi"/>
          <w:b/>
          <w:bCs/>
          <w:sz w:val="20"/>
          <w:szCs w:val="20"/>
        </w:rPr>
        <w:t xml:space="preserve"> te ontwikkelen </w:t>
      </w:r>
      <w:r w:rsidR="00584FFC">
        <w:rPr>
          <w:rFonts w:asciiTheme="majorHAnsi" w:hAnsiTheme="majorHAnsi" w:cstheme="majorHAnsi"/>
          <w:b/>
          <w:bCs/>
          <w:sz w:val="20"/>
          <w:szCs w:val="20"/>
        </w:rPr>
        <w:t>die</w:t>
      </w:r>
      <w:r w:rsidRPr="00A36B1B">
        <w:rPr>
          <w:rFonts w:asciiTheme="majorHAnsi" w:hAnsiTheme="majorHAnsi" w:cstheme="majorHAnsi"/>
          <w:b/>
          <w:bCs/>
          <w:sz w:val="20"/>
          <w:szCs w:val="20"/>
        </w:rPr>
        <w:t xml:space="preserve"> overdraagbaar is. Wordt bedoelt dat het digitaal platform overdraagbaar is of </w:t>
      </w:r>
      <w:r w:rsidR="00C67948">
        <w:rPr>
          <w:rFonts w:asciiTheme="majorHAnsi" w:hAnsiTheme="majorHAnsi" w:cstheme="majorHAnsi"/>
          <w:b/>
          <w:bCs/>
          <w:sz w:val="20"/>
          <w:szCs w:val="20"/>
        </w:rPr>
        <w:t xml:space="preserve">enkel </w:t>
      </w:r>
      <w:r w:rsidRPr="00A36B1B">
        <w:rPr>
          <w:rFonts w:asciiTheme="majorHAnsi" w:hAnsiTheme="majorHAnsi" w:cstheme="majorHAnsi"/>
          <w:b/>
          <w:bCs/>
          <w:sz w:val="20"/>
          <w:szCs w:val="20"/>
        </w:rPr>
        <w:t xml:space="preserve">de inhoudelijke test? </w:t>
      </w:r>
    </w:p>
    <w:bookmarkEnd w:id="0"/>
    <w:p w14:paraId="4B9EC0E8" w14:textId="51144D86" w:rsidR="00A523A9" w:rsidRDefault="00A523A9" w:rsidP="00584FFC">
      <w:pPr>
        <w:pStyle w:val="Lijstalinea"/>
        <w:numPr>
          <w:ilvl w:val="0"/>
          <w:numId w:val="5"/>
        </w:numPr>
        <w:jc w:val="both"/>
        <w:rPr>
          <w:rFonts w:asciiTheme="majorHAnsi" w:hAnsiTheme="majorHAnsi" w:cstheme="majorHAnsi"/>
          <w:sz w:val="20"/>
          <w:szCs w:val="20"/>
        </w:rPr>
      </w:pPr>
      <w:r w:rsidRPr="00584FFC">
        <w:rPr>
          <w:rFonts w:asciiTheme="majorHAnsi" w:hAnsiTheme="majorHAnsi" w:cstheme="majorHAnsi"/>
          <w:sz w:val="20"/>
          <w:szCs w:val="20"/>
        </w:rPr>
        <w:t xml:space="preserve">We verwachten niet dat binnen deze opdracht een nieuw digitaal platform wordt ontwikkeld dat kan worden overgedragen. We willen wel graag dat het ontwikkelproces </w:t>
      </w:r>
      <w:r w:rsidR="00904A61">
        <w:rPr>
          <w:rFonts w:asciiTheme="majorHAnsi" w:hAnsiTheme="majorHAnsi" w:cstheme="majorHAnsi"/>
          <w:sz w:val="20"/>
          <w:szCs w:val="20"/>
        </w:rPr>
        <w:t xml:space="preserve">(inhoudelijk en technisch) </w:t>
      </w:r>
      <w:r w:rsidRPr="00584FFC">
        <w:rPr>
          <w:rFonts w:asciiTheme="majorHAnsi" w:hAnsiTheme="majorHAnsi" w:cstheme="majorHAnsi"/>
          <w:sz w:val="20"/>
          <w:szCs w:val="20"/>
        </w:rPr>
        <w:t xml:space="preserve">zoveel mogelijk gebeurt rekening houdende met overdraagbaarheid naar eventuele andere platformen (mocht dat de keuze zijn die later gemaakt wordt). </w:t>
      </w:r>
    </w:p>
    <w:p w14:paraId="41AD836D" w14:textId="77777777" w:rsidR="00782C76" w:rsidRPr="00584FFC" w:rsidRDefault="00782C76" w:rsidP="00782C76">
      <w:pPr>
        <w:pStyle w:val="Lijstalinea"/>
        <w:jc w:val="both"/>
        <w:rPr>
          <w:rFonts w:asciiTheme="majorHAnsi" w:hAnsiTheme="majorHAnsi" w:cstheme="majorHAnsi"/>
          <w:sz w:val="20"/>
          <w:szCs w:val="20"/>
        </w:rPr>
      </w:pPr>
    </w:p>
    <w:p w14:paraId="245B6DB5" w14:textId="7533B80B" w:rsidR="00A523A9" w:rsidRPr="00DA34BD" w:rsidRDefault="00A523A9" w:rsidP="00A523A9">
      <w:pPr>
        <w:jc w:val="both"/>
        <w:rPr>
          <w:rFonts w:asciiTheme="majorHAnsi" w:hAnsiTheme="majorHAnsi" w:cstheme="majorHAnsi"/>
          <w:b/>
          <w:bCs/>
          <w:sz w:val="20"/>
          <w:szCs w:val="20"/>
        </w:rPr>
      </w:pPr>
      <w:r w:rsidRPr="00DA34BD">
        <w:rPr>
          <w:rFonts w:asciiTheme="majorHAnsi" w:hAnsiTheme="majorHAnsi" w:cstheme="majorHAnsi"/>
          <w:b/>
          <w:bCs/>
          <w:sz w:val="20"/>
          <w:szCs w:val="20"/>
        </w:rPr>
        <w:t xml:space="preserve">Los van welk platform je gebruikt, in het bestek is nog niet voorzien in hosting en onderhoud van dat platform; is dat iets wat jullie dan in een volgende aanbesteding opnemen? </w:t>
      </w:r>
    </w:p>
    <w:p w14:paraId="628C8208" w14:textId="77777777" w:rsidR="00A523A9" w:rsidRPr="00DA34BD" w:rsidRDefault="00A523A9" w:rsidP="00DA34BD">
      <w:pPr>
        <w:pStyle w:val="Lijstalinea"/>
        <w:numPr>
          <w:ilvl w:val="0"/>
          <w:numId w:val="5"/>
        </w:numPr>
        <w:jc w:val="both"/>
        <w:rPr>
          <w:rFonts w:asciiTheme="majorHAnsi" w:hAnsiTheme="majorHAnsi" w:cstheme="majorHAnsi"/>
          <w:sz w:val="20"/>
          <w:szCs w:val="20"/>
        </w:rPr>
      </w:pPr>
      <w:r w:rsidRPr="00DA34BD">
        <w:rPr>
          <w:rFonts w:asciiTheme="majorHAnsi" w:hAnsiTheme="majorHAnsi" w:cstheme="majorHAnsi"/>
          <w:sz w:val="20"/>
          <w:szCs w:val="20"/>
        </w:rPr>
        <w:t xml:space="preserve">Klopt, voor beheer en onderhoud van het platform vanaf januari 2022 wordt een nieuw bestek opgemaakt. </w:t>
      </w:r>
    </w:p>
    <w:p w14:paraId="4968DF81" w14:textId="77777777" w:rsidR="0031560C" w:rsidRDefault="0031560C" w:rsidP="00A523A9">
      <w:pPr>
        <w:jc w:val="both"/>
        <w:rPr>
          <w:rFonts w:asciiTheme="majorHAnsi" w:hAnsiTheme="majorHAnsi" w:cstheme="majorHAnsi"/>
          <w:b/>
          <w:bCs/>
          <w:sz w:val="20"/>
          <w:szCs w:val="20"/>
        </w:rPr>
      </w:pPr>
    </w:p>
    <w:p w14:paraId="43655F79" w14:textId="19B82B7B" w:rsidR="00A523A9" w:rsidRPr="003A0214" w:rsidRDefault="00A523A9" w:rsidP="00A523A9">
      <w:pPr>
        <w:jc w:val="both"/>
        <w:rPr>
          <w:rFonts w:asciiTheme="majorHAnsi" w:hAnsiTheme="majorHAnsi" w:cstheme="majorHAnsi"/>
          <w:b/>
          <w:bCs/>
          <w:sz w:val="20"/>
          <w:szCs w:val="20"/>
        </w:rPr>
      </w:pPr>
      <w:r w:rsidRPr="003A0214">
        <w:rPr>
          <w:rFonts w:asciiTheme="majorHAnsi" w:hAnsiTheme="majorHAnsi" w:cstheme="majorHAnsi"/>
          <w:b/>
          <w:bCs/>
          <w:sz w:val="20"/>
          <w:szCs w:val="20"/>
        </w:rPr>
        <w:lastRenderedPageBreak/>
        <w:t xml:space="preserve">In </w:t>
      </w:r>
      <w:r w:rsidR="00DA34BD" w:rsidRPr="003A0214">
        <w:rPr>
          <w:rFonts w:asciiTheme="majorHAnsi" w:hAnsiTheme="majorHAnsi" w:cstheme="majorHAnsi"/>
          <w:b/>
          <w:bCs/>
          <w:sz w:val="20"/>
          <w:szCs w:val="20"/>
        </w:rPr>
        <w:t>het platform dat wij hanteren,</w:t>
      </w:r>
      <w:r w:rsidRPr="003A0214">
        <w:rPr>
          <w:rFonts w:asciiTheme="majorHAnsi" w:hAnsiTheme="majorHAnsi" w:cstheme="majorHAnsi"/>
          <w:b/>
          <w:bCs/>
          <w:sz w:val="20"/>
          <w:szCs w:val="20"/>
        </w:rPr>
        <w:t xml:space="preserve"> kunnen wij waarschijnlijk niet alle schrifttypes gebruiken, anders dan als plaatjes (bv. Arabisch, </w:t>
      </w:r>
      <w:proofErr w:type="spellStart"/>
      <w:r w:rsidRPr="003A0214">
        <w:rPr>
          <w:rFonts w:asciiTheme="majorHAnsi" w:hAnsiTheme="majorHAnsi" w:cstheme="majorHAnsi"/>
          <w:b/>
          <w:bCs/>
          <w:sz w:val="20"/>
          <w:szCs w:val="20"/>
        </w:rPr>
        <w:t>Tigrinya</w:t>
      </w:r>
      <w:proofErr w:type="spellEnd"/>
      <w:r w:rsidRPr="003A0214">
        <w:rPr>
          <w:rFonts w:asciiTheme="majorHAnsi" w:hAnsiTheme="majorHAnsi" w:cstheme="majorHAnsi"/>
          <w:b/>
          <w:bCs/>
          <w:sz w:val="20"/>
          <w:szCs w:val="20"/>
        </w:rPr>
        <w:t>, Cyrillisch). Is al bekend in welke talen de toetsen allemaal vertaald gaan worden? En wie gaat al die talen invoeren in het platform? Dat staat nu niet duidelijk beschreven in het bestek, deze invoer van alle talen.</w:t>
      </w:r>
    </w:p>
    <w:p w14:paraId="08D6ADF0" w14:textId="77777777" w:rsidR="00DA62F2" w:rsidRDefault="00A523A9" w:rsidP="00A523A9">
      <w:pPr>
        <w:pStyle w:val="Lijstalinea"/>
        <w:numPr>
          <w:ilvl w:val="0"/>
          <w:numId w:val="5"/>
        </w:numPr>
        <w:jc w:val="both"/>
        <w:rPr>
          <w:rFonts w:asciiTheme="majorHAnsi" w:hAnsiTheme="majorHAnsi" w:cstheme="majorHAnsi"/>
          <w:sz w:val="20"/>
          <w:szCs w:val="20"/>
        </w:rPr>
      </w:pPr>
      <w:r w:rsidRPr="00DA62F2">
        <w:rPr>
          <w:rFonts w:asciiTheme="majorHAnsi" w:hAnsiTheme="majorHAnsi" w:cstheme="majorHAnsi"/>
          <w:sz w:val="20"/>
          <w:szCs w:val="20"/>
        </w:rPr>
        <w:t xml:space="preserve">Binnen de cursus maatschappelijke oriëntatie worden meer dan 30 talen gebruikt. Het is de bedoeling dat op termijn de taaltest in alle MO-talen beschikbaar is. </w:t>
      </w:r>
    </w:p>
    <w:p w14:paraId="7DF1C8B4" w14:textId="77777777" w:rsidR="00DA62F2" w:rsidRDefault="00A523A9" w:rsidP="00A523A9">
      <w:pPr>
        <w:pStyle w:val="Lijstalinea"/>
        <w:numPr>
          <w:ilvl w:val="0"/>
          <w:numId w:val="5"/>
        </w:numPr>
        <w:jc w:val="both"/>
        <w:rPr>
          <w:rFonts w:asciiTheme="majorHAnsi" w:hAnsiTheme="majorHAnsi" w:cstheme="majorHAnsi"/>
          <w:sz w:val="20"/>
          <w:szCs w:val="20"/>
        </w:rPr>
      </w:pPr>
      <w:r w:rsidRPr="00DA62F2">
        <w:rPr>
          <w:rFonts w:asciiTheme="majorHAnsi" w:hAnsiTheme="majorHAnsi" w:cstheme="majorHAnsi"/>
          <w:sz w:val="20"/>
          <w:szCs w:val="20"/>
        </w:rPr>
        <w:t xml:space="preserve">Wat het probleem met de schrifttypes betreft, merken we op dat er een onderscheid kan worden gemaakt tussen de “systeemtaal” die gebruikt wordt voor instructies en de “inhoudstaal” gebruikt voor de </w:t>
      </w:r>
      <w:proofErr w:type="spellStart"/>
      <w:r w:rsidRPr="00DA62F2">
        <w:rPr>
          <w:rFonts w:asciiTheme="majorHAnsi" w:hAnsiTheme="majorHAnsi" w:cstheme="majorHAnsi"/>
          <w:sz w:val="20"/>
          <w:szCs w:val="20"/>
        </w:rPr>
        <w:t>toetsvragen</w:t>
      </w:r>
      <w:proofErr w:type="spellEnd"/>
      <w:r w:rsidRPr="00DA62F2">
        <w:rPr>
          <w:rFonts w:asciiTheme="majorHAnsi" w:hAnsiTheme="majorHAnsi" w:cstheme="majorHAnsi"/>
          <w:sz w:val="20"/>
          <w:szCs w:val="20"/>
        </w:rPr>
        <w:t xml:space="preserve">. De systeemtaal mag beperkt blijven tot een aantal talen, de </w:t>
      </w:r>
      <w:proofErr w:type="spellStart"/>
      <w:r w:rsidRPr="00DA62F2">
        <w:rPr>
          <w:rFonts w:asciiTheme="majorHAnsi" w:hAnsiTheme="majorHAnsi" w:cstheme="majorHAnsi"/>
          <w:sz w:val="20"/>
          <w:szCs w:val="20"/>
        </w:rPr>
        <w:t>toetsvragen</w:t>
      </w:r>
      <w:proofErr w:type="spellEnd"/>
      <w:r w:rsidRPr="00DA62F2">
        <w:rPr>
          <w:rFonts w:asciiTheme="majorHAnsi" w:hAnsiTheme="majorHAnsi" w:cstheme="majorHAnsi"/>
          <w:sz w:val="20"/>
          <w:szCs w:val="20"/>
        </w:rPr>
        <w:t xml:space="preserve"> zouden op termijn wel in alle talen beschikbaar moeten zijn. In de offerte kan elke indiener aangeven wat voor hen technisch mogelijk is binnen de looptijd van dit project.   </w:t>
      </w:r>
    </w:p>
    <w:p w14:paraId="481BFFDE" w14:textId="58A6407B" w:rsidR="00782C76" w:rsidRPr="00782C76" w:rsidRDefault="00A523A9" w:rsidP="00A523A9">
      <w:pPr>
        <w:pStyle w:val="Lijstalinea"/>
        <w:numPr>
          <w:ilvl w:val="0"/>
          <w:numId w:val="5"/>
        </w:numPr>
        <w:jc w:val="both"/>
        <w:rPr>
          <w:rFonts w:asciiTheme="majorHAnsi" w:hAnsiTheme="majorHAnsi" w:cstheme="majorHAnsi"/>
          <w:b/>
          <w:bCs/>
          <w:sz w:val="20"/>
          <w:szCs w:val="20"/>
        </w:rPr>
      </w:pPr>
      <w:r w:rsidRPr="00782C76">
        <w:rPr>
          <w:rFonts w:asciiTheme="majorHAnsi" w:hAnsiTheme="majorHAnsi" w:cstheme="majorHAnsi"/>
          <w:sz w:val="20"/>
          <w:szCs w:val="20"/>
        </w:rPr>
        <w:t xml:space="preserve">Wij zien het invoeren van de </w:t>
      </w:r>
      <w:proofErr w:type="spellStart"/>
      <w:r w:rsidRPr="00782C76">
        <w:rPr>
          <w:rFonts w:asciiTheme="majorHAnsi" w:hAnsiTheme="majorHAnsi" w:cstheme="majorHAnsi"/>
          <w:sz w:val="20"/>
          <w:szCs w:val="20"/>
        </w:rPr>
        <w:t>toetsvragen</w:t>
      </w:r>
      <w:proofErr w:type="spellEnd"/>
      <w:r w:rsidRPr="00782C76">
        <w:rPr>
          <w:rFonts w:asciiTheme="majorHAnsi" w:hAnsiTheme="majorHAnsi" w:cstheme="majorHAnsi"/>
          <w:sz w:val="20"/>
          <w:szCs w:val="20"/>
        </w:rPr>
        <w:t xml:space="preserve"> in de verschillende talen eerder als de taak van de ontwikkelaar, maar het staat de indiener vrij dit proces te beschrijven en te motiveren in de offerte</w:t>
      </w:r>
      <w:r w:rsidR="00782C76">
        <w:rPr>
          <w:rFonts w:asciiTheme="majorHAnsi" w:hAnsiTheme="majorHAnsi" w:cstheme="majorHAnsi"/>
          <w:sz w:val="20"/>
          <w:szCs w:val="20"/>
        </w:rPr>
        <w:t>.</w:t>
      </w:r>
    </w:p>
    <w:p w14:paraId="7D04891E" w14:textId="77777777" w:rsidR="00782C76" w:rsidRPr="00782C76" w:rsidRDefault="00782C76" w:rsidP="00782C76">
      <w:pPr>
        <w:pStyle w:val="Lijstalinea"/>
        <w:jc w:val="both"/>
        <w:rPr>
          <w:rFonts w:asciiTheme="majorHAnsi" w:hAnsiTheme="majorHAnsi" w:cstheme="majorHAnsi"/>
          <w:b/>
          <w:bCs/>
          <w:sz w:val="20"/>
          <w:szCs w:val="20"/>
        </w:rPr>
      </w:pPr>
    </w:p>
    <w:p w14:paraId="102F8967" w14:textId="6B877EE5" w:rsidR="00A523A9" w:rsidRPr="007871BD" w:rsidRDefault="00A523A9" w:rsidP="00A523A9">
      <w:pPr>
        <w:jc w:val="both"/>
        <w:rPr>
          <w:rFonts w:asciiTheme="majorHAnsi" w:hAnsiTheme="majorHAnsi" w:cstheme="majorHAnsi"/>
          <w:b/>
          <w:bCs/>
          <w:sz w:val="20"/>
          <w:szCs w:val="20"/>
        </w:rPr>
      </w:pPr>
      <w:r w:rsidRPr="007871BD">
        <w:rPr>
          <w:rFonts w:asciiTheme="majorHAnsi" w:hAnsiTheme="majorHAnsi" w:cstheme="majorHAnsi"/>
          <w:b/>
          <w:bCs/>
          <w:sz w:val="20"/>
          <w:szCs w:val="20"/>
        </w:rPr>
        <w:t xml:space="preserve">Zijn jullie je ervan bewust dat niet alle onderwijsdoelen af te toetsen zijn met schriftelijke vragen? Met name de doelen die gaan over attitude en normen en waarden zijn uiteraard moeilijk te meten met een schriftelijke vraag. </w:t>
      </w:r>
      <w:r w:rsidR="007871BD" w:rsidRPr="007871BD">
        <w:rPr>
          <w:rFonts w:asciiTheme="majorHAnsi" w:hAnsiTheme="majorHAnsi" w:cstheme="majorHAnsi"/>
          <w:b/>
          <w:bCs/>
          <w:sz w:val="20"/>
          <w:szCs w:val="20"/>
        </w:rPr>
        <w:t xml:space="preserve">Een </w:t>
      </w:r>
      <w:r w:rsidRPr="007871BD">
        <w:rPr>
          <w:rFonts w:asciiTheme="majorHAnsi" w:hAnsiTheme="majorHAnsi" w:cstheme="majorHAnsi"/>
          <w:b/>
          <w:bCs/>
          <w:sz w:val="20"/>
          <w:szCs w:val="20"/>
        </w:rPr>
        <w:t xml:space="preserve">deel van de onderwijsdoelen zal dus </w:t>
      </w:r>
      <w:proofErr w:type="spellStart"/>
      <w:r w:rsidRPr="007871BD">
        <w:rPr>
          <w:rFonts w:asciiTheme="majorHAnsi" w:hAnsiTheme="majorHAnsi" w:cstheme="majorHAnsi"/>
          <w:b/>
          <w:bCs/>
          <w:sz w:val="20"/>
          <w:szCs w:val="20"/>
        </w:rPr>
        <w:t>onbevraagd</w:t>
      </w:r>
      <w:proofErr w:type="spellEnd"/>
      <w:r w:rsidRPr="007871BD">
        <w:rPr>
          <w:rFonts w:asciiTheme="majorHAnsi" w:hAnsiTheme="majorHAnsi" w:cstheme="majorHAnsi"/>
          <w:b/>
          <w:bCs/>
          <w:sz w:val="20"/>
          <w:szCs w:val="20"/>
        </w:rPr>
        <w:t xml:space="preserve"> blijven. </w:t>
      </w:r>
    </w:p>
    <w:p w14:paraId="0AB6F6F5" w14:textId="223AAF9E" w:rsidR="00A523A9" w:rsidRDefault="00A523A9" w:rsidP="007871BD">
      <w:pPr>
        <w:pStyle w:val="Lijstalinea"/>
        <w:numPr>
          <w:ilvl w:val="0"/>
          <w:numId w:val="8"/>
        </w:numPr>
        <w:jc w:val="both"/>
        <w:rPr>
          <w:rFonts w:asciiTheme="majorHAnsi" w:hAnsiTheme="majorHAnsi" w:cstheme="majorHAnsi"/>
          <w:sz w:val="20"/>
          <w:szCs w:val="20"/>
        </w:rPr>
      </w:pPr>
      <w:r w:rsidRPr="007871BD">
        <w:rPr>
          <w:rFonts w:asciiTheme="majorHAnsi" w:hAnsiTheme="majorHAnsi" w:cstheme="majorHAnsi"/>
          <w:sz w:val="20"/>
          <w:szCs w:val="20"/>
        </w:rPr>
        <w:t>Het is niet de bedoeling dat de MO-toets attitudes, normen en waarden van de inburgeraar test. We verwachten wel dat de toets vragen bevat over de feitelijke kennis over attitudes, normen en waarden. Hiermee bedoelen we dan bijvoorbeeld vragen over wetgeving rond vrijheid van meningsuiting, gelijkheid man-vrouw, kennis over waar je een klacht kan indienen voor discriminatie, … Dit zijn aspecten die in de cursus MO aan bod komen en die bij de start van de opdracht verder geduid kunnen worden door Agentschap Integratie en Inburgering.</w:t>
      </w:r>
    </w:p>
    <w:p w14:paraId="6277B661" w14:textId="77777777" w:rsidR="0031560C" w:rsidRDefault="0031560C" w:rsidP="0031560C">
      <w:pPr>
        <w:jc w:val="both"/>
        <w:rPr>
          <w:rFonts w:asciiTheme="majorHAnsi" w:hAnsiTheme="majorHAnsi" w:cstheme="majorHAnsi"/>
          <w:b/>
          <w:bCs/>
          <w:sz w:val="20"/>
          <w:szCs w:val="20"/>
        </w:rPr>
      </w:pPr>
    </w:p>
    <w:p w14:paraId="58D6F55E" w14:textId="0AF48AA6" w:rsidR="0031560C" w:rsidRPr="0031560C" w:rsidRDefault="0031560C" w:rsidP="0031560C">
      <w:pPr>
        <w:jc w:val="both"/>
        <w:rPr>
          <w:rFonts w:asciiTheme="majorHAnsi" w:hAnsiTheme="majorHAnsi" w:cstheme="majorHAnsi"/>
          <w:b/>
          <w:bCs/>
          <w:sz w:val="20"/>
          <w:szCs w:val="20"/>
        </w:rPr>
      </w:pPr>
      <w:r w:rsidRPr="0031560C">
        <w:rPr>
          <w:rFonts w:asciiTheme="majorHAnsi" w:hAnsiTheme="majorHAnsi" w:cstheme="majorHAnsi"/>
          <w:b/>
          <w:bCs/>
          <w:sz w:val="20"/>
          <w:szCs w:val="20"/>
        </w:rPr>
        <w:t xml:space="preserve">Er is sprake van 2 examens die onder de overkoepelende burgerschapstest vallen: ‘kennis van het Nederlands’ en ‘inzicht in de samenleving’; Omvat deze opdracht enkel het 2e luik, zijnde “inzicht in de samenleving’? Of de totale burgerschapstest inclusief het luik “Kennis van het Nederlands”?  </w:t>
      </w:r>
    </w:p>
    <w:p w14:paraId="49900ECF" w14:textId="77777777" w:rsidR="0031560C" w:rsidRPr="0031560C" w:rsidRDefault="0031560C" w:rsidP="0031560C">
      <w:pPr>
        <w:pStyle w:val="Lijstalinea"/>
        <w:numPr>
          <w:ilvl w:val="0"/>
          <w:numId w:val="8"/>
        </w:numPr>
        <w:jc w:val="both"/>
        <w:rPr>
          <w:rFonts w:asciiTheme="majorHAnsi" w:hAnsiTheme="majorHAnsi" w:cstheme="majorHAnsi"/>
          <w:sz w:val="20"/>
          <w:szCs w:val="20"/>
        </w:rPr>
      </w:pPr>
      <w:r w:rsidRPr="0031560C">
        <w:rPr>
          <w:rFonts w:asciiTheme="majorHAnsi" w:hAnsiTheme="majorHAnsi" w:cstheme="majorHAnsi"/>
          <w:sz w:val="20"/>
          <w:szCs w:val="20"/>
        </w:rPr>
        <w:t xml:space="preserve">Deze opdracht omvat enkel de toets Maatschappelijke Oriëntatie (inzicht in de samenleving). Het testen van Kennis van het Nederlands gebeurt via een aparte toets. </w:t>
      </w:r>
    </w:p>
    <w:p w14:paraId="3694F81C" w14:textId="77777777" w:rsidR="0031560C" w:rsidRPr="0031560C" w:rsidRDefault="0031560C" w:rsidP="0031560C">
      <w:pPr>
        <w:jc w:val="both"/>
        <w:rPr>
          <w:rFonts w:asciiTheme="majorHAnsi" w:hAnsiTheme="majorHAnsi" w:cstheme="majorHAnsi"/>
          <w:sz w:val="20"/>
          <w:szCs w:val="20"/>
        </w:rPr>
      </w:pPr>
    </w:p>
    <w:p w14:paraId="576E493E" w14:textId="79893C88" w:rsidR="0031560C" w:rsidRPr="0031560C" w:rsidRDefault="0031560C" w:rsidP="0031560C">
      <w:pPr>
        <w:jc w:val="both"/>
        <w:rPr>
          <w:rFonts w:asciiTheme="majorHAnsi" w:hAnsiTheme="majorHAnsi" w:cstheme="majorHAnsi"/>
          <w:b/>
          <w:bCs/>
          <w:sz w:val="20"/>
          <w:szCs w:val="20"/>
        </w:rPr>
      </w:pPr>
      <w:r w:rsidRPr="0031560C">
        <w:rPr>
          <w:rFonts w:asciiTheme="majorHAnsi" w:hAnsiTheme="majorHAnsi" w:cstheme="majorHAnsi"/>
          <w:b/>
          <w:bCs/>
          <w:sz w:val="20"/>
          <w:szCs w:val="20"/>
        </w:rPr>
        <w:t>Wat is – bij benadering – de gewenste doorlooptijd van 1 versie van de test?</w:t>
      </w:r>
      <w:r w:rsidRPr="0031560C">
        <w:rPr>
          <w:rFonts w:asciiTheme="majorHAnsi" w:hAnsiTheme="majorHAnsi" w:cstheme="majorHAnsi"/>
          <w:b/>
          <w:bCs/>
          <w:sz w:val="20"/>
          <w:szCs w:val="20"/>
        </w:rPr>
        <w:t xml:space="preserve"> </w:t>
      </w:r>
      <w:r w:rsidRPr="0031560C">
        <w:rPr>
          <w:rFonts w:asciiTheme="majorHAnsi" w:hAnsiTheme="majorHAnsi" w:cstheme="majorHAnsi"/>
          <w:b/>
          <w:bCs/>
          <w:sz w:val="20"/>
          <w:szCs w:val="20"/>
        </w:rPr>
        <w:t xml:space="preserve">Of is er een mogelijkheid inzage te krijgen in de hoeveelheid materie die de test moet coveren? </w:t>
      </w:r>
    </w:p>
    <w:p w14:paraId="3CFCAD1C" w14:textId="77777777" w:rsidR="0031560C" w:rsidRPr="0031560C" w:rsidRDefault="0031560C" w:rsidP="0031560C">
      <w:pPr>
        <w:pStyle w:val="Lijstalinea"/>
        <w:numPr>
          <w:ilvl w:val="0"/>
          <w:numId w:val="8"/>
        </w:numPr>
        <w:jc w:val="both"/>
        <w:rPr>
          <w:rFonts w:asciiTheme="majorHAnsi" w:hAnsiTheme="majorHAnsi" w:cstheme="majorHAnsi"/>
          <w:sz w:val="20"/>
          <w:szCs w:val="20"/>
        </w:rPr>
      </w:pPr>
      <w:r w:rsidRPr="0031560C">
        <w:rPr>
          <w:rFonts w:asciiTheme="majorHAnsi" w:hAnsiTheme="majorHAnsi" w:cstheme="majorHAnsi"/>
          <w:sz w:val="20"/>
          <w:szCs w:val="20"/>
        </w:rPr>
        <w:t xml:space="preserve">De doorlooptijd om de toets af te nemen is niet vastgelegd in de opdracht en kan dus vrij worden bepaald in de prijsofferte. Het is vooral van belang dat de inhoud van de toets gebaseerd is op de geactualiseerde onderwijsdoelen. (zie bijlage) De onderwijsdoelen bepalen over welke kennis de inburgeraar moet beschikken binnen de 11 leeromgevingen van Maatschappelijke Oriëntatie. Eveneens belangrijk is dat de test voldoende vragen bevat die alternerend kunnen worden aangeboden, zodat er geen fraude mogelijk is (vb. het online delen van screenshots van de test). </w:t>
      </w:r>
    </w:p>
    <w:p w14:paraId="4489DFFE" w14:textId="77777777" w:rsidR="0031560C" w:rsidRPr="0031560C" w:rsidRDefault="0031560C" w:rsidP="0031560C">
      <w:pPr>
        <w:ind w:left="708"/>
        <w:jc w:val="both"/>
        <w:rPr>
          <w:rFonts w:asciiTheme="majorHAnsi" w:hAnsiTheme="majorHAnsi" w:cstheme="majorHAnsi"/>
          <w:sz w:val="20"/>
          <w:szCs w:val="20"/>
        </w:rPr>
      </w:pPr>
      <w:r w:rsidRPr="0031560C">
        <w:rPr>
          <w:rFonts w:asciiTheme="majorHAnsi" w:hAnsiTheme="majorHAnsi" w:cstheme="majorHAnsi"/>
          <w:sz w:val="20"/>
          <w:szCs w:val="20"/>
        </w:rPr>
        <w:t>Opmerking: gelieve vertrouwelijk om te gaan met de onderwijsdoelen in bijlage en deze niet verder te verspreiden. Deze moeten immers nog worden goedgekeurd door de Vlaamse regering.</w:t>
      </w:r>
    </w:p>
    <w:p w14:paraId="7862DE6C" w14:textId="77777777" w:rsidR="0031560C" w:rsidRPr="0031560C" w:rsidRDefault="0031560C" w:rsidP="0031560C">
      <w:pPr>
        <w:jc w:val="both"/>
        <w:rPr>
          <w:rFonts w:asciiTheme="majorHAnsi" w:hAnsiTheme="majorHAnsi" w:cstheme="majorHAnsi"/>
          <w:sz w:val="20"/>
          <w:szCs w:val="20"/>
        </w:rPr>
      </w:pPr>
    </w:p>
    <w:p w14:paraId="03FBDC8F" w14:textId="16C28A22" w:rsidR="0031560C" w:rsidRPr="0031560C" w:rsidRDefault="0031560C" w:rsidP="0031560C">
      <w:pPr>
        <w:jc w:val="both"/>
        <w:rPr>
          <w:rFonts w:asciiTheme="majorHAnsi" w:hAnsiTheme="majorHAnsi" w:cstheme="majorHAnsi"/>
          <w:b/>
          <w:bCs/>
          <w:sz w:val="20"/>
          <w:szCs w:val="20"/>
        </w:rPr>
      </w:pPr>
      <w:r w:rsidRPr="0031560C">
        <w:rPr>
          <w:rFonts w:asciiTheme="majorHAnsi" w:hAnsiTheme="majorHAnsi" w:cstheme="majorHAnsi"/>
          <w:b/>
          <w:bCs/>
          <w:sz w:val="20"/>
          <w:szCs w:val="20"/>
        </w:rPr>
        <w:t>Welke instantie zal de ijkpunten voor de test bepalen?</w:t>
      </w:r>
    </w:p>
    <w:p w14:paraId="70490F38" w14:textId="77777777" w:rsidR="0031560C" w:rsidRPr="0031560C" w:rsidRDefault="0031560C" w:rsidP="0031560C">
      <w:pPr>
        <w:pStyle w:val="Lijstalinea"/>
        <w:numPr>
          <w:ilvl w:val="0"/>
          <w:numId w:val="8"/>
        </w:numPr>
        <w:jc w:val="both"/>
        <w:rPr>
          <w:rFonts w:asciiTheme="majorHAnsi" w:hAnsiTheme="majorHAnsi" w:cstheme="majorHAnsi"/>
          <w:sz w:val="20"/>
          <w:szCs w:val="20"/>
        </w:rPr>
      </w:pPr>
      <w:r w:rsidRPr="0031560C">
        <w:rPr>
          <w:rFonts w:asciiTheme="majorHAnsi" w:hAnsiTheme="majorHAnsi" w:cstheme="majorHAnsi"/>
          <w:sz w:val="20"/>
          <w:szCs w:val="20"/>
        </w:rPr>
        <w:t>Het bepalen van ijkpunten maakt onderdeel uit van deze opdracht. Op dit moment wordt gewerkt aan het opstellen van competentieschalen, die ook zullen helpen om te komen tot ijkpunten.</w:t>
      </w:r>
    </w:p>
    <w:p w14:paraId="3DD9DD2B" w14:textId="77777777" w:rsidR="0031560C" w:rsidRPr="0031560C" w:rsidRDefault="0031560C" w:rsidP="0031560C">
      <w:pPr>
        <w:jc w:val="both"/>
        <w:rPr>
          <w:rFonts w:asciiTheme="majorHAnsi" w:hAnsiTheme="majorHAnsi" w:cstheme="majorHAnsi"/>
          <w:sz w:val="20"/>
          <w:szCs w:val="20"/>
        </w:rPr>
      </w:pPr>
    </w:p>
    <w:p w14:paraId="161BEB57" w14:textId="219075D5" w:rsidR="0031560C" w:rsidRPr="0031560C" w:rsidRDefault="0031560C" w:rsidP="0031560C">
      <w:pPr>
        <w:jc w:val="both"/>
        <w:rPr>
          <w:rFonts w:asciiTheme="majorHAnsi" w:hAnsiTheme="majorHAnsi" w:cstheme="majorHAnsi"/>
          <w:sz w:val="20"/>
          <w:szCs w:val="20"/>
        </w:rPr>
      </w:pPr>
      <w:r w:rsidRPr="0031560C">
        <w:rPr>
          <w:rFonts w:asciiTheme="majorHAnsi" w:hAnsiTheme="majorHAnsi" w:cstheme="majorHAnsi"/>
          <w:b/>
          <w:bCs/>
          <w:sz w:val="20"/>
          <w:szCs w:val="20"/>
        </w:rPr>
        <w:t>Zullen er koppelingen moeten gemaakt worden met andere platformen of software pakketten die jullie nu gebruiken? Vb</w:t>
      </w:r>
      <w:r w:rsidR="00D865B8">
        <w:rPr>
          <w:rFonts w:asciiTheme="majorHAnsi" w:hAnsiTheme="majorHAnsi" w:cstheme="majorHAnsi"/>
          <w:b/>
          <w:bCs/>
          <w:sz w:val="20"/>
          <w:szCs w:val="20"/>
        </w:rPr>
        <w:t>.</w:t>
      </w:r>
      <w:r w:rsidRPr="0031560C">
        <w:rPr>
          <w:rFonts w:asciiTheme="majorHAnsi" w:hAnsiTheme="majorHAnsi" w:cstheme="majorHAnsi"/>
          <w:b/>
          <w:bCs/>
          <w:sz w:val="20"/>
          <w:szCs w:val="20"/>
        </w:rPr>
        <w:t xml:space="preserve"> moet de test ook SCORM compliant zijn, of moet de oplossing kunnen geconnecteerd/geïntegreerd worden met bepaalde databases?</w:t>
      </w:r>
    </w:p>
    <w:p w14:paraId="48202453" w14:textId="77777777" w:rsidR="0031560C" w:rsidRPr="0031560C" w:rsidRDefault="0031560C" w:rsidP="0031560C">
      <w:pPr>
        <w:pStyle w:val="Lijstalinea"/>
        <w:numPr>
          <w:ilvl w:val="0"/>
          <w:numId w:val="8"/>
        </w:numPr>
        <w:jc w:val="both"/>
        <w:rPr>
          <w:rFonts w:asciiTheme="majorHAnsi" w:hAnsiTheme="majorHAnsi" w:cstheme="majorHAnsi"/>
          <w:sz w:val="20"/>
          <w:szCs w:val="20"/>
        </w:rPr>
      </w:pPr>
      <w:r w:rsidRPr="0031560C">
        <w:rPr>
          <w:rFonts w:asciiTheme="majorHAnsi" w:hAnsiTheme="majorHAnsi" w:cstheme="majorHAnsi"/>
          <w:sz w:val="20"/>
          <w:szCs w:val="20"/>
        </w:rPr>
        <w:t xml:space="preserve">Binnen de looptijd van deze opdracht wordt geen koppeling met andere databases verwacht, maar op lange termijn wordt wel een integratie met andere databases beoogd, vb. KBI-Connect. Daarom is het wel interessant dat in een apart deel van de offerte een prijs wordt opgemaakt voor een mogelijke toekomstige koppeling naar andere databanken. </w:t>
      </w:r>
    </w:p>
    <w:p w14:paraId="141E5514" w14:textId="77777777" w:rsidR="0031560C" w:rsidRPr="0031560C" w:rsidRDefault="0031560C" w:rsidP="0031560C">
      <w:pPr>
        <w:jc w:val="both"/>
        <w:rPr>
          <w:rFonts w:asciiTheme="majorHAnsi" w:hAnsiTheme="majorHAnsi" w:cstheme="majorHAnsi"/>
          <w:sz w:val="20"/>
          <w:szCs w:val="20"/>
        </w:rPr>
      </w:pPr>
      <w:bookmarkStart w:id="1" w:name="_GoBack"/>
      <w:bookmarkEnd w:id="1"/>
    </w:p>
    <w:p w14:paraId="6AB29A55" w14:textId="52E797D2" w:rsidR="0031560C" w:rsidRPr="0031560C" w:rsidRDefault="0031560C" w:rsidP="0031560C">
      <w:pPr>
        <w:jc w:val="both"/>
        <w:rPr>
          <w:rFonts w:asciiTheme="majorHAnsi" w:hAnsiTheme="majorHAnsi" w:cstheme="majorHAnsi"/>
          <w:b/>
          <w:bCs/>
          <w:sz w:val="20"/>
          <w:szCs w:val="20"/>
        </w:rPr>
      </w:pPr>
      <w:r w:rsidRPr="0031560C">
        <w:rPr>
          <w:rFonts w:asciiTheme="majorHAnsi" w:hAnsiTheme="majorHAnsi" w:cstheme="majorHAnsi"/>
          <w:b/>
          <w:bCs/>
          <w:sz w:val="20"/>
          <w:szCs w:val="20"/>
        </w:rPr>
        <w:t>Hoeveel gebruikers zullen de test ongeveer doorlopen (op jaarbasis)</w:t>
      </w:r>
      <w:r>
        <w:rPr>
          <w:rFonts w:asciiTheme="majorHAnsi" w:hAnsiTheme="majorHAnsi" w:cstheme="majorHAnsi"/>
          <w:b/>
          <w:bCs/>
          <w:sz w:val="20"/>
          <w:szCs w:val="20"/>
        </w:rPr>
        <w:t>?</w:t>
      </w:r>
    </w:p>
    <w:p w14:paraId="40701332" w14:textId="60D7A650" w:rsidR="0031560C" w:rsidRPr="0031560C" w:rsidRDefault="0031560C" w:rsidP="0031560C">
      <w:pPr>
        <w:pStyle w:val="Lijstalinea"/>
        <w:numPr>
          <w:ilvl w:val="0"/>
          <w:numId w:val="8"/>
        </w:numPr>
        <w:jc w:val="both"/>
        <w:rPr>
          <w:rFonts w:asciiTheme="majorHAnsi" w:hAnsiTheme="majorHAnsi" w:cstheme="majorHAnsi"/>
          <w:sz w:val="20"/>
          <w:szCs w:val="20"/>
        </w:rPr>
      </w:pPr>
      <w:r w:rsidRPr="0031560C">
        <w:rPr>
          <w:rFonts w:asciiTheme="majorHAnsi" w:hAnsiTheme="majorHAnsi" w:cstheme="majorHAnsi"/>
          <w:sz w:val="20"/>
          <w:szCs w:val="20"/>
        </w:rPr>
        <w:t>In deze opdracht (de ontwikkelfase) is het vooral belangrijk om bij verschillende profielen te testen (CBE/CVO-profiel, hooggeschoolden, diverse talen, …). De offerte beschrijft best een gedifferentieerde steekproef voor de testing. Vanaf 1 januari 2022 ramen we het aantal deelnames aan de test MO tussen 9 123 (enkel verplichte inburgeraars) en 22 970  (verplichte en rechthebbende inburgeraars). Idealiter wordt de kostprijs om de test bij 10.000  - 20.000 inburgeraars af te nemen, informatief opgenomen in de offerte. Dit kan helpen bij de opmaak van een vervolgbestek.</w:t>
      </w:r>
    </w:p>
    <w:sectPr w:rsidR="0031560C" w:rsidRPr="0031560C" w:rsidSect="00565F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1924B" w14:textId="77777777" w:rsidR="00CD3F62" w:rsidRDefault="00CD3F62" w:rsidP="00A6696D">
      <w:pPr>
        <w:spacing w:after="0" w:line="240" w:lineRule="auto"/>
      </w:pPr>
      <w:r>
        <w:separator/>
      </w:r>
    </w:p>
  </w:endnote>
  <w:endnote w:type="continuationSeparator" w:id="0">
    <w:p w14:paraId="2ABF21E8" w14:textId="77777777" w:rsidR="00CD3F62" w:rsidRDefault="00CD3F62" w:rsidP="00A6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65E0D" w14:textId="77777777" w:rsidR="00CD3F62" w:rsidRDefault="00CD3F62" w:rsidP="00A6696D">
      <w:pPr>
        <w:spacing w:after="0" w:line="240" w:lineRule="auto"/>
      </w:pPr>
      <w:r>
        <w:separator/>
      </w:r>
    </w:p>
  </w:footnote>
  <w:footnote w:type="continuationSeparator" w:id="0">
    <w:p w14:paraId="3BC3E84C" w14:textId="77777777" w:rsidR="00CD3F62" w:rsidRDefault="00CD3F62" w:rsidP="00A66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0F66"/>
    <w:multiLevelType w:val="hybridMultilevel"/>
    <w:tmpl w:val="82CC2BEC"/>
    <w:lvl w:ilvl="0" w:tplc="EF58BBEA">
      <w:numFmt w:val="bullet"/>
      <w:lvlText w:val=""/>
      <w:lvlJc w:val="left"/>
      <w:pPr>
        <w:ind w:left="720" w:hanging="360"/>
      </w:pPr>
      <w:rPr>
        <w:rFonts w:ascii="Wingdings" w:eastAsiaTheme="minorHAnsi"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EA0127C"/>
    <w:multiLevelType w:val="hybridMultilevel"/>
    <w:tmpl w:val="951271E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CF66FF2"/>
    <w:multiLevelType w:val="hybridMultilevel"/>
    <w:tmpl w:val="808CE7B2"/>
    <w:lvl w:ilvl="0" w:tplc="3222A8BA">
      <w:numFmt w:val="bullet"/>
      <w:lvlText w:val=""/>
      <w:lvlJc w:val="left"/>
      <w:pPr>
        <w:ind w:left="720" w:hanging="360"/>
      </w:pPr>
      <w:rPr>
        <w:rFonts w:ascii="Wingdings" w:eastAsiaTheme="minorHAnsi"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0284C10"/>
    <w:multiLevelType w:val="hybridMultilevel"/>
    <w:tmpl w:val="A06492BC"/>
    <w:lvl w:ilvl="0" w:tplc="C074958C">
      <w:numFmt w:val="bullet"/>
      <w:lvlText w:val=""/>
      <w:lvlJc w:val="left"/>
      <w:pPr>
        <w:ind w:left="720" w:hanging="360"/>
      </w:pPr>
      <w:rPr>
        <w:rFonts w:ascii="Wingdings" w:eastAsiaTheme="minorHAnsi"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40930F2"/>
    <w:multiLevelType w:val="hybridMultilevel"/>
    <w:tmpl w:val="F47CE7DA"/>
    <w:lvl w:ilvl="0" w:tplc="C074958C">
      <w:numFmt w:val="bullet"/>
      <w:lvlText w:val=""/>
      <w:lvlJc w:val="left"/>
      <w:pPr>
        <w:ind w:left="720" w:hanging="360"/>
      </w:pPr>
      <w:rPr>
        <w:rFonts w:ascii="Wingdings" w:eastAsiaTheme="minorHAnsi"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C16487C"/>
    <w:multiLevelType w:val="hybridMultilevel"/>
    <w:tmpl w:val="199CEB30"/>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EBF7070"/>
    <w:multiLevelType w:val="hybridMultilevel"/>
    <w:tmpl w:val="94AAC152"/>
    <w:lvl w:ilvl="0" w:tplc="C074958C">
      <w:numFmt w:val="bullet"/>
      <w:lvlText w:val=""/>
      <w:lvlJc w:val="left"/>
      <w:pPr>
        <w:ind w:left="720" w:hanging="360"/>
      </w:pPr>
      <w:rPr>
        <w:rFonts w:ascii="Wingdings" w:eastAsiaTheme="minorHAnsi"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F0327A7"/>
    <w:multiLevelType w:val="hybridMultilevel"/>
    <w:tmpl w:val="C81C831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D7"/>
    <w:rsid w:val="000416FB"/>
    <w:rsid w:val="0007411F"/>
    <w:rsid w:val="000F1A0B"/>
    <w:rsid w:val="002778E6"/>
    <w:rsid w:val="002E5265"/>
    <w:rsid w:val="0031560C"/>
    <w:rsid w:val="00347AD9"/>
    <w:rsid w:val="00354C34"/>
    <w:rsid w:val="003A0214"/>
    <w:rsid w:val="003B1E5A"/>
    <w:rsid w:val="003E3D87"/>
    <w:rsid w:val="00464054"/>
    <w:rsid w:val="00475553"/>
    <w:rsid w:val="00475828"/>
    <w:rsid w:val="004B456C"/>
    <w:rsid w:val="004F50E9"/>
    <w:rsid w:val="0056271B"/>
    <w:rsid w:val="00565FA3"/>
    <w:rsid w:val="00584FFC"/>
    <w:rsid w:val="005938DB"/>
    <w:rsid w:val="005E0338"/>
    <w:rsid w:val="006013C8"/>
    <w:rsid w:val="00640F3A"/>
    <w:rsid w:val="006451EA"/>
    <w:rsid w:val="006E5C90"/>
    <w:rsid w:val="007233FB"/>
    <w:rsid w:val="00782C76"/>
    <w:rsid w:val="007871BD"/>
    <w:rsid w:val="007B71C7"/>
    <w:rsid w:val="007F2776"/>
    <w:rsid w:val="008D0CD7"/>
    <w:rsid w:val="00904A61"/>
    <w:rsid w:val="009727A3"/>
    <w:rsid w:val="00986E0C"/>
    <w:rsid w:val="00A36B1B"/>
    <w:rsid w:val="00A523A9"/>
    <w:rsid w:val="00A6696D"/>
    <w:rsid w:val="00A85DF6"/>
    <w:rsid w:val="00AE3D84"/>
    <w:rsid w:val="00B00E71"/>
    <w:rsid w:val="00B01CFE"/>
    <w:rsid w:val="00B15035"/>
    <w:rsid w:val="00BF67AA"/>
    <w:rsid w:val="00C364E1"/>
    <w:rsid w:val="00C47B52"/>
    <w:rsid w:val="00C67948"/>
    <w:rsid w:val="00CA1CEA"/>
    <w:rsid w:val="00CD3F62"/>
    <w:rsid w:val="00CF1D5B"/>
    <w:rsid w:val="00D71EC7"/>
    <w:rsid w:val="00D865B8"/>
    <w:rsid w:val="00DA34BD"/>
    <w:rsid w:val="00DA62F2"/>
    <w:rsid w:val="00E44314"/>
    <w:rsid w:val="00E547AF"/>
    <w:rsid w:val="00EA2BB9"/>
    <w:rsid w:val="00F53D9B"/>
    <w:rsid w:val="00F803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F45097"/>
  <w15:chartTrackingRefBased/>
  <w15:docId w15:val="{6A7DD624-2061-4830-BE8E-C7FF88E6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69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696D"/>
  </w:style>
  <w:style w:type="paragraph" w:styleId="Voettekst">
    <w:name w:val="footer"/>
    <w:basedOn w:val="Standaard"/>
    <w:link w:val="VoettekstChar"/>
    <w:uiPriority w:val="99"/>
    <w:unhideWhenUsed/>
    <w:rsid w:val="00A669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696D"/>
  </w:style>
  <w:style w:type="paragraph" w:styleId="Lijstalinea">
    <w:name w:val="List Paragraph"/>
    <w:basedOn w:val="Standaard"/>
    <w:uiPriority w:val="34"/>
    <w:qFormat/>
    <w:rsid w:val="00A85DF6"/>
    <w:pPr>
      <w:ind w:left="720"/>
      <w:contextualSpacing/>
    </w:pPr>
  </w:style>
  <w:style w:type="character" w:styleId="Hyperlink">
    <w:name w:val="Hyperlink"/>
    <w:basedOn w:val="Standaardalinea-lettertype"/>
    <w:uiPriority w:val="99"/>
    <w:unhideWhenUsed/>
    <w:rsid w:val="005938DB"/>
    <w:rPr>
      <w:color w:val="0563C1" w:themeColor="hyperlink"/>
      <w:u w:val="single"/>
    </w:rPr>
  </w:style>
  <w:style w:type="character" w:styleId="Onopgelostemelding">
    <w:name w:val="Unresolved Mention"/>
    <w:basedOn w:val="Standaardalinea-lettertype"/>
    <w:uiPriority w:val="99"/>
    <w:semiHidden/>
    <w:unhideWhenUsed/>
    <w:rsid w:val="00593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icha.madih@integratie-inburgering.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sa.vanhecke@vlaanderen.b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5AE415D4174409F941E3C4F484482" ma:contentTypeVersion="13" ma:contentTypeDescription="Een nieuw document maken." ma:contentTypeScope="" ma:versionID="af9b53900cd29498ae5f9e9ee3dd3051">
  <xsd:schema xmlns:xsd="http://www.w3.org/2001/XMLSchema" xmlns:xs="http://www.w3.org/2001/XMLSchema" xmlns:p="http://schemas.microsoft.com/office/2006/metadata/properties" xmlns:ns2="cdf683c9-6d6e-424b-927e-d32af37119ab" xmlns:ns3="3648d907-3586-47ba-afec-a4152d050875" targetNamespace="http://schemas.microsoft.com/office/2006/metadata/properties" ma:root="true" ma:fieldsID="f77e8d51ca93bb936630ac4f9a69b89a" ns2:_="" ns3:_="">
    <xsd:import namespace="cdf683c9-6d6e-424b-927e-d32af37119ab"/>
    <xsd:import namespace="3648d907-3586-47ba-afec-a4152d0508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683c9-6d6e-424b-927e-d32af3711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8d907-3586-47ba-afec-a4152d05087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F22AC-2DCD-4276-A7B4-F8B51DDFF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683c9-6d6e-424b-927e-d32af37119ab"/>
    <ds:schemaRef ds:uri="3648d907-3586-47ba-afec-a4152d050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7E39F-2C4F-4E6E-93C7-61E6302215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B314DF-51DB-4C9D-8584-9BA88FFBB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1042</Words>
  <Characters>5733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Hecke Lisa</dc:creator>
  <cp:keywords/>
  <dc:description/>
  <cp:lastModifiedBy>Van Hecke Lisa</cp:lastModifiedBy>
  <cp:revision>22</cp:revision>
  <dcterms:created xsi:type="dcterms:W3CDTF">2020-11-23T08:12:00Z</dcterms:created>
  <dcterms:modified xsi:type="dcterms:W3CDTF">2020-12-08T14:26:00Z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0x0101007E65AE415D4174409F941E3C4F484482</vt:lpwstr>
  </property>
</Properties>
</file>